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0C5" w:rsidRDefault="00F530C5" w:rsidP="00F530C5">
      <w:pPr>
        <w:shd w:val="clear" w:color="auto" w:fill="FFFFFF"/>
        <w:tabs>
          <w:tab w:val="left" w:pos="426"/>
        </w:tabs>
        <w:spacing w:after="0" w:line="240" w:lineRule="auto"/>
        <w:rPr>
          <w:rFonts w:ascii="Verdana" w:eastAsia="Times New Roman" w:hAnsi="Verdana"/>
          <w:b/>
          <w:bCs/>
          <w:sz w:val="24"/>
          <w:szCs w:val="24"/>
          <w:lang w:val="es-ES"/>
        </w:rPr>
      </w:pPr>
      <w:r>
        <w:rPr>
          <w:noProof/>
        </w:rPr>
        <w:drawing>
          <wp:anchor distT="0" distB="0" distL="114300" distR="114300" simplePos="0" relativeHeight="251659264" behindDoc="0" locked="0" layoutInCell="1" allowOverlap="1">
            <wp:simplePos x="0" y="0"/>
            <wp:positionH relativeFrom="leftMargin">
              <wp:posOffset>495300</wp:posOffset>
            </wp:positionH>
            <wp:positionV relativeFrom="paragraph">
              <wp:posOffset>6985</wp:posOffset>
            </wp:positionV>
            <wp:extent cx="1123950" cy="2228850"/>
            <wp:effectExtent l="0" t="0" r="0" b="0"/>
            <wp:wrapNone/>
            <wp:docPr id="2" name="Imagen 2" descr="justi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justic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2228850"/>
                    </a:xfrm>
                    <a:prstGeom prst="rect">
                      <a:avLst/>
                    </a:prstGeom>
                    <a:noFill/>
                  </pic:spPr>
                </pic:pic>
              </a:graphicData>
            </a:graphic>
            <wp14:sizeRelH relativeFrom="page">
              <wp14:pctWidth>0</wp14:pctWidth>
            </wp14:sizeRelH>
            <wp14:sizeRelV relativeFrom="page">
              <wp14:pctHeight>0</wp14:pctHeight>
            </wp14:sizeRelV>
          </wp:anchor>
        </w:drawing>
      </w:r>
      <w:r>
        <w:rPr>
          <w:rFonts w:ascii="Kunstler Script" w:eastAsia="Times New Roman" w:hAnsi="Kunstler Script"/>
          <w:b/>
          <w:bCs/>
          <w:sz w:val="92"/>
          <w:szCs w:val="92"/>
          <w:lang w:val="es-ES"/>
        </w:rPr>
        <w:t xml:space="preserve">   </w:t>
      </w:r>
    </w:p>
    <w:p w:rsidR="00F530C5" w:rsidRDefault="00F530C5" w:rsidP="00F530C5">
      <w:pPr>
        <w:shd w:val="clear" w:color="auto" w:fill="FFFFFF"/>
        <w:tabs>
          <w:tab w:val="left" w:pos="426"/>
        </w:tabs>
        <w:spacing w:after="0" w:line="240" w:lineRule="auto"/>
        <w:rPr>
          <w:rFonts w:ascii="Kunstler Script" w:eastAsia="Times New Roman" w:hAnsi="Kunstler Script"/>
          <w:b/>
          <w:bCs/>
          <w:sz w:val="92"/>
          <w:szCs w:val="92"/>
          <w:lang w:val="es-DO"/>
        </w:rPr>
      </w:pPr>
      <w:r>
        <w:rPr>
          <w:rFonts w:ascii="Verdana" w:eastAsia="Times New Roman" w:hAnsi="Verdana"/>
          <w:b/>
          <w:bCs/>
          <w:sz w:val="24"/>
          <w:szCs w:val="24"/>
          <w:lang w:val="es-ES"/>
        </w:rPr>
        <w:t xml:space="preserve">           </w:t>
      </w:r>
      <w:r>
        <w:rPr>
          <w:rFonts w:ascii="Kunstler Script" w:eastAsia="Times New Roman" w:hAnsi="Kunstler Script"/>
          <w:b/>
          <w:bCs/>
          <w:sz w:val="92"/>
          <w:szCs w:val="92"/>
          <w:lang w:val="es-DO"/>
        </w:rPr>
        <w:t xml:space="preserve">Peralta &amp;Peralta y Asociados           </w:t>
      </w:r>
    </w:p>
    <w:p w:rsidR="00F530C5" w:rsidRDefault="00F530C5" w:rsidP="00F530C5">
      <w:pPr>
        <w:shd w:val="clear" w:color="auto" w:fill="FFFFFF"/>
        <w:tabs>
          <w:tab w:val="left" w:pos="426"/>
        </w:tabs>
        <w:spacing w:after="0" w:line="240" w:lineRule="auto"/>
        <w:jc w:val="center"/>
        <w:rPr>
          <w:rFonts w:ascii="Kunstler Script" w:eastAsia="Times New Roman" w:hAnsi="Kunstler Script"/>
          <w:b/>
          <w:sz w:val="72"/>
          <w:szCs w:val="72"/>
          <w:lang w:val="es-DO"/>
        </w:rPr>
      </w:pPr>
      <w:r>
        <w:rPr>
          <w:rFonts w:ascii="Kunstler Script" w:eastAsia="Times New Roman" w:hAnsi="Kunstler Script"/>
          <w:b/>
          <w:sz w:val="72"/>
          <w:szCs w:val="72"/>
          <w:lang w:val="es-DO"/>
        </w:rPr>
        <w:t xml:space="preserve">   Lic. César Amadeo Peralta</w:t>
      </w:r>
    </w:p>
    <w:p w:rsidR="00F530C5" w:rsidRDefault="00F530C5" w:rsidP="00F530C5">
      <w:pPr>
        <w:shd w:val="clear" w:color="auto" w:fill="FFFFFF"/>
        <w:tabs>
          <w:tab w:val="left" w:pos="426"/>
        </w:tabs>
        <w:spacing w:after="0" w:line="240" w:lineRule="auto"/>
        <w:jc w:val="center"/>
        <w:rPr>
          <w:rFonts w:ascii="Kunstler Script" w:eastAsia="Times New Roman" w:hAnsi="Kunstler Script"/>
          <w:b/>
          <w:sz w:val="56"/>
          <w:szCs w:val="56"/>
          <w:lang w:val="es-DO"/>
        </w:rPr>
      </w:pPr>
      <w:r>
        <w:rPr>
          <w:rFonts w:ascii="Kunstler Script" w:eastAsia="Times New Roman" w:hAnsi="Kunstler Script"/>
          <w:b/>
          <w:sz w:val="56"/>
          <w:szCs w:val="56"/>
          <w:lang w:val="es-DO"/>
        </w:rPr>
        <w:t xml:space="preserve">  Abogados Consultores</w:t>
      </w:r>
    </w:p>
    <w:p w:rsidR="00F530C5" w:rsidRDefault="00F530C5" w:rsidP="00F530C5">
      <w:pPr>
        <w:shd w:val="clear" w:color="auto" w:fill="FFFFFF"/>
        <w:tabs>
          <w:tab w:val="left" w:pos="426"/>
        </w:tabs>
        <w:spacing w:after="0" w:line="240" w:lineRule="auto"/>
        <w:jc w:val="center"/>
        <w:rPr>
          <w:rFonts w:ascii="Kunstler Script" w:eastAsia="Times New Roman" w:hAnsi="Kunstler Script"/>
          <w:b/>
          <w:sz w:val="56"/>
          <w:szCs w:val="56"/>
          <w:lang w:val="es-DO"/>
        </w:rPr>
      </w:pPr>
    </w:p>
    <w:p w:rsidR="00F530C5" w:rsidRPr="00F530C5" w:rsidRDefault="00F530C5" w:rsidP="00F530C5">
      <w:pPr>
        <w:spacing w:after="0" w:line="276" w:lineRule="auto"/>
        <w:rPr>
          <w:rFonts w:ascii="Verdana" w:eastAsia="Times New Roman" w:hAnsi="Verdana" w:cs="Calibri"/>
          <w:b/>
          <w:bCs/>
          <w:sz w:val="8"/>
          <w:szCs w:val="24"/>
          <w:lang w:val="es-DO"/>
        </w:rPr>
      </w:pPr>
    </w:p>
    <w:p w:rsidR="00F530C5" w:rsidRDefault="00F530C5" w:rsidP="00F530C5">
      <w:pPr>
        <w:spacing w:after="0" w:line="276" w:lineRule="auto"/>
        <w:jc w:val="center"/>
        <w:rPr>
          <w:rFonts w:ascii="Verdana" w:eastAsia="Times New Roman" w:hAnsi="Verdana" w:cs="Calibri"/>
          <w:b/>
          <w:bCs/>
          <w:sz w:val="10"/>
          <w:szCs w:val="24"/>
          <w:lang w:val="es-DO"/>
        </w:rPr>
      </w:pPr>
    </w:p>
    <w:p w:rsidR="00F530C5" w:rsidRPr="00F530C5" w:rsidRDefault="00F530C5" w:rsidP="00F530C5">
      <w:pPr>
        <w:spacing w:after="0" w:line="276" w:lineRule="auto"/>
        <w:jc w:val="both"/>
        <w:rPr>
          <w:rFonts w:ascii="Verdana" w:eastAsia="Times New Roman" w:hAnsi="Verdana" w:cs="Calibri"/>
          <w:b/>
          <w:bCs/>
          <w:color w:val="FF0000"/>
          <w:sz w:val="24"/>
          <w:szCs w:val="24"/>
          <w:lang w:val="es-DO"/>
        </w:rPr>
      </w:pPr>
      <w:r w:rsidRPr="00F530C5">
        <w:rPr>
          <w:rFonts w:ascii="Verdana" w:eastAsia="Times New Roman" w:hAnsi="Verdana" w:cs="Calibri"/>
          <w:b/>
          <w:bCs/>
          <w:color w:val="FF0000"/>
          <w:sz w:val="24"/>
          <w:szCs w:val="24"/>
          <w:lang w:val="es-DO"/>
        </w:rPr>
        <w:t>LA RESPONSABILIDAD PENAL DE</w:t>
      </w:r>
      <w:r w:rsidRPr="00F530C5">
        <w:rPr>
          <w:rFonts w:ascii="Verdana" w:eastAsia="Times New Roman" w:hAnsi="Verdana" w:cs="Calibri"/>
          <w:b/>
          <w:bCs/>
          <w:color w:val="FF0000"/>
          <w:sz w:val="24"/>
          <w:szCs w:val="24"/>
          <w:lang w:val="es-DO"/>
        </w:rPr>
        <w:t xml:space="preserve"> LOS PERIODISTAS Y LOS MEDIOS DE COMUNICACIÓN COMO </w:t>
      </w:r>
      <w:r w:rsidRPr="00F530C5">
        <w:rPr>
          <w:rFonts w:ascii="Verdana" w:eastAsia="Times New Roman" w:hAnsi="Verdana" w:cs="Calibri"/>
          <w:b/>
          <w:bCs/>
          <w:color w:val="FF0000"/>
          <w:sz w:val="24"/>
          <w:szCs w:val="24"/>
          <w:lang w:val="es-DO"/>
        </w:rPr>
        <w:t>SOCIEDADES</w:t>
      </w:r>
      <w:r w:rsidRPr="00F530C5">
        <w:rPr>
          <w:rFonts w:ascii="Verdana" w:eastAsia="Times New Roman" w:hAnsi="Verdana" w:cs="Calibri"/>
          <w:b/>
          <w:bCs/>
          <w:color w:val="FF0000"/>
          <w:sz w:val="24"/>
          <w:szCs w:val="24"/>
          <w:lang w:val="es-DO"/>
        </w:rPr>
        <w:t xml:space="preserve"> </w:t>
      </w:r>
      <w:r w:rsidRPr="00F530C5">
        <w:rPr>
          <w:rFonts w:ascii="Verdana" w:eastAsia="Times New Roman" w:hAnsi="Verdana" w:cs="Calibri"/>
          <w:b/>
          <w:bCs/>
          <w:color w:val="FF0000"/>
          <w:sz w:val="24"/>
          <w:szCs w:val="24"/>
          <w:lang w:val="es-DO"/>
        </w:rPr>
        <w:t xml:space="preserve">COMERCIALES, </w:t>
      </w:r>
      <w:r w:rsidRPr="00F530C5">
        <w:rPr>
          <w:rFonts w:ascii="Verdana" w:eastAsia="Times New Roman" w:hAnsi="Verdana" w:cs="Calibri"/>
          <w:b/>
          <w:bCs/>
          <w:color w:val="FF0000"/>
          <w:sz w:val="24"/>
          <w:szCs w:val="24"/>
          <w:lang w:val="es-DO"/>
        </w:rPr>
        <w:t xml:space="preserve">POR DELITOS DE PRENSA COMETIDOS VIOLENTANDO LAS DISPOSICIONES DEL </w:t>
      </w:r>
      <w:r w:rsidRPr="00F530C5">
        <w:rPr>
          <w:rFonts w:ascii="Verdana" w:eastAsia="Times New Roman" w:hAnsi="Verdana" w:cs="Calibri"/>
          <w:b/>
          <w:bCs/>
          <w:color w:val="FF0000"/>
          <w:sz w:val="24"/>
          <w:szCs w:val="24"/>
          <w:lang w:val="es-DO"/>
        </w:rPr>
        <w:t>NUEVO CODIGO PENAL YA MODIFICADO.</w:t>
      </w:r>
    </w:p>
    <w:p w:rsidR="00F530C5" w:rsidRPr="00F530C5" w:rsidRDefault="00F530C5" w:rsidP="00F530C5">
      <w:pPr>
        <w:spacing w:after="0" w:line="276" w:lineRule="auto"/>
        <w:jc w:val="both"/>
        <w:rPr>
          <w:rFonts w:eastAsia="Times New Roman" w:cs="Calibri"/>
          <w:sz w:val="8"/>
          <w:lang w:val="es-DO"/>
        </w:rPr>
      </w:pPr>
    </w:p>
    <w:p w:rsidR="00F530C5" w:rsidRDefault="00F530C5" w:rsidP="00F530C5">
      <w:pPr>
        <w:spacing w:after="0" w:line="276" w:lineRule="auto"/>
        <w:rPr>
          <w:rFonts w:eastAsia="Times New Roman" w:cs="Calibri"/>
          <w:lang w:val="es-DO"/>
        </w:rPr>
      </w:pPr>
      <w:r>
        <w:rPr>
          <w:rFonts w:ascii="Verdana" w:eastAsia="Times New Roman" w:hAnsi="Verdana" w:cs="Calibri"/>
          <w:sz w:val="12"/>
          <w:szCs w:val="12"/>
          <w:lang w:val="es-DO"/>
        </w:rPr>
        <w:t> </w:t>
      </w:r>
    </w:p>
    <w:p w:rsidR="00F530C5" w:rsidRDefault="00F530C5" w:rsidP="00A40753">
      <w:pPr>
        <w:spacing w:after="0" w:line="240" w:lineRule="auto"/>
        <w:jc w:val="both"/>
        <w:rPr>
          <w:rFonts w:eastAsia="Times New Roman" w:cs="Calibri"/>
          <w:lang w:val="es-DO"/>
        </w:rPr>
      </w:pPr>
      <w:r>
        <w:rPr>
          <w:rFonts w:ascii="Verdana" w:eastAsia="Times New Roman" w:hAnsi="Verdana" w:cs="Calibri"/>
          <w:lang w:val="es-DO"/>
        </w:rPr>
        <w:t>Analizando el nuevo Código Penal</w:t>
      </w:r>
    </w:p>
    <w:p w:rsidR="00F530C5" w:rsidRDefault="00F530C5" w:rsidP="00A40753">
      <w:pPr>
        <w:spacing w:after="0" w:line="240" w:lineRule="auto"/>
        <w:jc w:val="both"/>
        <w:rPr>
          <w:rFonts w:eastAsia="Times New Roman" w:cs="Calibri"/>
          <w:lang w:val="es-DO"/>
        </w:rPr>
      </w:pPr>
      <w:r>
        <w:rPr>
          <w:rFonts w:ascii="Verdana" w:eastAsia="Times New Roman" w:hAnsi="Verdana" w:cs="Calibri"/>
          <w:lang w:val="es-DO"/>
        </w:rPr>
        <w:t>Por el Lic. </w:t>
      </w:r>
      <w:r>
        <w:rPr>
          <w:rFonts w:ascii="Verdana" w:eastAsia="Times New Roman" w:hAnsi="Verdana" w:cs="Calibri"/>
          <w:b/>
          <w:bCs/>
          <w:lang w:val="es-DO"/>
        </w:rPr>
        <w:t>Cesar Amadeo Peralta</w:t>
      </w:r>
      <w:r>
        <w:rPr>
          <w:rFonts w:ascii="Verdana" w:eastAsia="Times New Roman" w:hAnsi="Verdana" w:cs="Calibri"/>
          <w:lang w:val="es-DO"/>
        </w:rPr>
        <w:t>.</w:t>
      </w:r>
    </w:p>
    <w:p w:rsidR="00F530C5" w:rsidRDefault="00F530C5" w:rsidP="00A40753">
      <w:pPr>
        <w:spacing w:after="0" w:line="240" w:lineRule="auto"/>
        <w:jc w:val="both"/>
        <w:rPr>
          <w:rFonts w:eastAsia="Times New Roman" w:cs="Calibri"/>
          <w:lang w:val="es-DO"/>
        </w:rPr>
      </w:pPr>
      <w:r>
        <w:rPr>
          <w:rFonts w:ascii="Verdana" w:eastAsia="Times New Roman" w:hAnsi="Verdana" w:cs="Calibri"/>
          <w:lang w:val="es-DO"/>
        </w:rPr>
        <w:t>             Abogado</w:t>
      </w:r>
    </w:p>
    <w:p w:rsidR="00F530C5" w:rsidRDefault="00F530C5" w:rsidP="00F530C5">
      <w:pPr>
        <w:spacing w:after="0" w:line="276" w:lineRule="auto"/>
        <w:jc w:val="both"/>
        <w:rPr>
          <w:rFonts w:eastAsia="Times New Roman" w:cs="Calibri"/>
          <w:lang w:val="es-DO"/>
        </w:rPr>
      </w:pPr>
      <w:r>
        <w:rPr>
          <w:rFonts w:ascii="Verdana" w:eastAsia="Times New Roman" w:hAnsi="Verdana" w:cs="Calibri"/>
          <w:lang w:val="es-DO"/>
        </w:rPr>
        <w:t xml:space="preserve">Sígame en (Instagram) amadeoperalta16 </w:t>
      </w:r>
    </w:p>
    <w:p w:rsidR="00F530C5" w:rsidRDefault="00F530C5" w:rsidP="00F530C5">
      <w:pPr>
        <w:pStyle w:val="NormalWeb"/>
        <w:jc w:val="center"/>
      </w:pPr>
      <w:r>
        <w:rPr>
          <w:noProof/>
        </w:rPr>
        <w:drawing>
          <wp:inline distT="0" distB="0" distL="0" distR="0">
            <wp:extent cx="4391025" cy="4648200"/>
            <wp:effectExtent l="0" t="0" r="9525" b="0"/>
            <wp:docPr id="1" name="Imagen 1" descr="foto nueva amadeo peralt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oto nueva amadeo peralta 3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1025" cy="4648200"/>
                    </a:xfrm>
                    <a:prstGeom prst="rect">
                      <a:avLst/>
                    </a:prstGeom>
                    <a:noFill/>
                    <a:ln>
                      <a:noFill/>
                    </a:ln>
                  </pic:spPr>
                </pic:pic>
              </a:graphicData>
            </a:graphic>
          </wp:inline>
        </w:drawing>
      </w:r>
    </w:p>
    <w:p w:rsidR="00F530C5" w:rsidRPr="002659A4" w:rsidRDefault="00F530C5" w:rsidP="00F530C5">
      <w:pPr>
        <w:spacing w:line="276" w:lineRule="auto"/>
        <w:jc w:val="both"/>
        <w:rPr>
          <w:rFonts w:ascii="Verdana" w:eastAsia="Times New Roman" w:hAnsi="Verdana" w:cs="Calibri"/>
          <w:sz w:val="10"/>
          <w:szCs w:val="24"/>
          <w:lang w:val="es-DO"/>
        </w:rPr>
      </w:pPr>
    </w:p>
    <w:p w:rsidR="00F530C5" w:rsidRPr="004E5BB4" w:rsidRDefault="00F530C5" w:rsidP="00F530C5">
      <w:pPr>
        <w:spacing w:line="276" w:lineRule="auto"/>
        <w:jc w:val="both"/>
        <w:rPr>
          <w:rFonts w:ascii="Verdana" w:eastAsia="Times New Roman" w:hAnsi="Verdana" w:cs="Calibri"/>
          <w:sz w:val="6"/>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sz w:val="24"/>
          <w:szCs w:val="24"/>
          <w:lang w:val="es-DO"/>
        </w:rPr>
        <w:t>Como abogad</w:t>
      </w:r>
      <w:r>
        <w:rPr>
          <w:rFonts w:ascii="Verdana" w:eastAsia="Times New Roman" w:hAnsi="Verdana" w:cs="Calibri"/>
          <w:sz w:val="24"/>
          <w:szCs w:val="24"/>
          <w:lang w:val="es-DO"/>
        </w:rPr>
        <w:t>o y como ciudadano he preparado este resumen de los artículos de la ley 74-25 (</w:t>
      </w:r>
      <w:r w:rsidRPr="00F530C5">
        <w:rPr>
          <w:rFonts w:ascii="Verdana" w:eastAsia="Times New Roman" w:hAnsi="Verdana" w:cs="Calibri"/>
          <w:i/>
          <w:sz w:val="24"/>
          <w:szCs w:val="24"/>
          <w:lang w:val="es-DO"/>
        </w:rPr>
        <w:t>nuevo código penal ya modificado</w:t>
      </w:r>
      <w:r>
        <w:rPr>
          <w:rFonts w:ascii="Verdana" w:eastAsia="Times New Roman" w:hAnsi="Verdana" w:cs="Calibri"/>
          <w:sz w:val="24"/>
          <w:szCs w:val="24"/>
          <w:lang w:val="es-DO"/>
        </w:rPr>
        <w:t>), a los fines de que todos los miembros de la prensa puedan saber de manera resumida que les trae este código, a los fines de que puedan ajustar sus conductas diarias</w:t>
      </w:r>
      <w:r w:rsidR="009D1018">
        <w:rPr>
          <w:rFonts w:ascii="Verdana" w:eastAsia="Times New Roman" w:hAnsi="Verdana" w:cs="Calibri"/>
          <w:sz w:val="24"/>
          <w:szCs w:val="24"/>
          <w:lang w:val="es-DO"/>
        </w:rPr>
        <w:t xml:space="preserve"> a las nuevas disposiciones</w:t>
      </w:r>
      <w:r w:rsidR="00955345">
        <w:rPr>
          <w:rFonts w:ascii="Verdana" w:eastAsia="Times New Roman" w:hAnsi="Verdana" w:cs="Calibri"/>
          <w:sz w:val="24"/>
          <w:szCs w:val="24"/>
          <w:lang w:val="es-DO"/>
        </w:rPr>
        <w:t xml:space="preserve"> de dicha ley</w:t>
      </w:r>
      <w:r w:rsidR="009D1018">
        <w:rPr>
          <w:rFonts w:ascii="Verdana" w:eastAsia="Times New Roman" w:hAnsi="Verdana" w:cs="Calibri"/>
          <w:sz w:val="24"/>
          <w:szCs w:val="24"/>
          <w:lang w:val="es-DO"/>
        </w:rPr>
        <w:t xml:space="preserve">, </w:t>
      </w:r>
      <w:r>
        <w:rPr>
          <w:rFonts w:ascii="Verdana" w:eastAsia="Times New Roman" w:hAnsi="Verdana" w:cs="Calibri"/>
          <w:sz w:val="24"/>
          <w:szCs w:val="24"/>
          <w:lang w:val="es-DO"/>
        </w:rPr>
        <w:t>reiterando que </w:t>
      </w:r>
      <w:r>
        <w:rPr>
          <w:rFonts w:ascii="Verdana" w:eastAsia="Times New Roman" w:hAnsi="Verdana" w:cs="Calibri"/>
          <w:b/>
          <w:bCs/>
          <w:sz w:val="24"/>
          <w:szCs w:val="24"/>
          <w:lang w:val="es-DO"/>
        </w:rPr>
        <w:t>“aquí van a caer presos mucha gente hasta sin saberlo</w:t>
      </w:r>
      <w:r w:rsidR="009D1018">
        <w:rPr>
          <w:rFonts w:ascii="Verdana" w:eastAsia="Times New Roman" w:hAnsi="Verdana" w:cs="Calibri"/>
          <w:b/>
          <w:bCs/>
          <w:sz w:val="24"/>
          <w:szCs w:val="24"/>
          <w:lang w:val="es-DO"/>
        </w:rPr>
        <w:t>, incluido periodistas y comunicadores</w:t>
      </w:r>
      <w:r>
        <w:rPr>
          <w:rFonts w:ascii="Verdana" w:eastAsia="Times New Roman" w:hAnsi="Verdana" w:cs="Calibri"/>
          <w:sz w:val="24"/>
          <w:szCs w:val="24"/>
          <w:lang w:val="es-DO"/>
        </w:rPr>
        <w:t>”, por no leer el código penal, ya que la ley se reputa como ya conocida por todos los dominicanos aunque no la hayan leído, en virtud del artículo 1 del Código Civil de 1884.</w:t>
      </w:r>
    </w:p>
    <w:p w:rsidR="00F530C5" w:rsidRPr="009D1018" w:rsidRDefault="00F530C5" w:rsidP="00F530C5">
      <w:pPr>
        <w:spacing w:line="276" w:lineRule="auto"/>
        <w:jc w:val="both"/>
        <w:rPr>
          <w:rFonts w:ascii="Verdana" w:eastAsia="Times New Roman" w:hAnsi="Verdana" w:cs="Calibri"/>
          <w:sz w:val="8"/>
          <w:szCs w:val="24"/>
          <w:lang w:val="es-DO"/>
        </w:rPr>
      </w:pPr>
    </w:p>
    <w:p w:rsidR="00F530C5" w:rsidRDefault="009D1018" w:rsidP="00F530C5">
      <w:pPr>
        <w:spacing w:line="276" w:lineRule="auto"/>
        <w:jc w:val="both"/>
        <w:rPr>
          <w:rFonts w:ascii="Verdana" w:eastAsia="Times New Roman" w:hAnsi="Verdana" w:cs="Calibri"/>
          <w:sz w:val="24"/>
          <w:szCs w:val="24"/>
          <w:lang w:val="es-DO"/>
        </w:rPr>
      </w:pPr>
      <w:r>
        <w:rPr>
          <w:rFonts w:ascii="Verdana" w:eastAsia="Times New Roman" w:hAnsi="Verdana" w:cs="Calibri"/>
          <w:sz w:val="24"/>
          <w:szCs w:val="24"/>
          <w:lang w:val="es-DO"/>
        </w:rPr>
        <w:t>La entrada en vigencia del</w:t>
      </w:r>
      <w:r w:rsidR="00F530C5">
        <w:rPr>
          <w:rFonts w:ascii="Verdana" w:eastAsia="Times New Roman" w:hAnsi="Verdana" w:cs="Calibri"/>
          <w:sz w:val="24"/>
          <w:szCs w:val="24"/>
          <w:lang w:val="es-DO"/>
        </w:rPr>
        <w:t xml:space="preserve"> nuevo Código Penal de la República Dominicana, el día 3 de agosto 2026, (</w:t>
      </w:r>
      <w:r w:rsidR="00955345" w:rsidRPr="001A41FD">
        <w:rPr>
          <w:rFonts w:ascii="Verdana" w:eastAsia="Times New Roman" w:hAnsi="Verdana" w:cs="Calibri"/>
          <w:i/>
          <w:color w:val="FF0000"/>
          <w:sz w:val="24"/>
          <w:szCs w:val="24"/>
          <w:u w:val="single"/>
          <w:lang w:val="es-DO"/>
        </w:rPr>
        <w:t>a menos que sean declarados inconstitucionales que de seguro lo será</w:t>
      </w:r>
      <w:r w:rsidR="00F530C5">
        <w:rPr>
          <w:rFonts w:ascii="Verdana" w:eastAsia="Times New Roman" w:hAnsi="Verdana" w:cs="Calibri"/>
          <w:sz w:val="24"/>
          <w:szCs w:val="24"/>
          <w:lang w:val="es-DO"/>
        </w:rPr>
        <w:t xml:space="preserve">), </w:t>
      </w:r>
      <w:r w:rsidR="00F530C5" w:rsidRPr="00955345">
        <w:rPr>
          <w:rFonts w:ascii="Verdana" w:eastAsia="Times New Roman" w:hAnsi="Verdana" w:cs="Calibri"/>
          <w:sz w:val="24"/>
          <w:szCs w:val="24"/>
          <w:u w:val="single"/>
          <w:lang w:val="es-DO"/>
        </w:rPr>
        <w:t xml:space="preserve">recoge serias sanciones a los delitos vinculados con la responsabilidad </w:t>
      </w:r>
      <w:r w:rsidR="00955345">
        <w:rPr>
          <w:rFonts w:ascii="Verdana" w:eastAsia="Times New Roman" w:hAnsi="Verdana" w:cs="Calibri"/>
          <w:sz w:val="24"/>
          <w:szCs w:val="24"/>
          <w:u w:val="single"/>
          <w:lang w:val="es-DO"/>
        </w:rPr>
        <w:t xml:space="preserve">penal de cada periodista o comunicador, </w:t>
      </w:r>
      <w:r w:rsidR="001A41FD">
        <w:rPr>
          <w:rFonts w:ascii="Verdana" w:eastAsia="Times New Roman" w:hAnsi="Verdana" w:cs="Calibri"/>
          <w:sz w:val="24"/>
          <w:szCs w:val="24"/>
          <w:u w:val="single"/>
          <w:lang w:val="es-DO"/>
        </w:rPr>
        <w:t>así</w:t>
      </w:r>
      <w:r w:rsidR="00955345">
        <w:rPr>
          <w:rFonts w:ascii="Verdana" w:eastAsia="Times New Roman" w:hAnsi="Verdana" w:cs="Calibri"/>
          <w:sz w:val="24"/>
          <w:szCs w:val="24"/>
          <w:u w:val="single"/>
          <w:lang w:val="es-DO"/>
        </w:rPr>
        <w:t xml:space="preserve"> como </w:t>
      </w:r>
      <w:r w:rsidR="00F530C5" w:rsidRPr="00955345">
        <w:rPr>
          <w:rFonts w:ascii="Verdana" w:eastAsia="Times New Roman" w:hAnsi="Verdana" w:cs="Calibri"/>
          <w:sz w:val="24"/>
          <w:szCs w:val="24"/>
          <w:u w:val="single"/>
          <w:lang w:val="es-DO"/>
        </w:rPr>
        <w:t>de las sociedades comerciales y sus representantes</w:t>
      </w:r>
      <w:r w:rsidR="00F530C5">
        <w:rPr>
          <w:rFonts w:ascii="Verdana" w:eastAsia="Times New Roman" w:hAnsi="Verdana" w:cs="Calibri"/>
          <w:sz w:val="24"/>
          <w:szCs w:val="24"/>
          <w:lang w:val="es-DO"/>
        </w:rPr>
        <w:t>,</w:t>
      </w:r>
      <w:r w:rsidR="00955345">
        <w:rPr>
          <w:rFonts w:ascii="Verdana" w:eastAsia="Times New Roman" w:hAnsi="Verdana" w:cs="Calibri"/>
          <w:sz w:val="24"/>
          <w:szCs w:val="24"/>
          <w:lang w:val="es-DO"/>
        </w:rPr>
        <w:t xml:space="preserve"> las cuales podrán ser declaradas penalmente responsables y pagar los daños y perjuicios causados a quienes se querellen contra ellos,</w:t>
      </w:r>
      <w:r w:rsidR="00EC0AE4">
        <w:rPr>
          <w:rFonts w:ascii="Verdana" w:eastAsia="Times New Roman" w:hAnsi="Verdana" w:cs="Calibri"/>
          <w:sz w:val="24"/>
          <w:szCs w:val="24"/>
          <w:lang w:val="es-DO"/>
        </w:rPr>
        <w:t xml:space="preserve"> </w:t>
      </w:r>
      <w:r w:rsidR="00EC0AE4" w:rsidRPr="00955345">
        <w:rPr>
          <w:rFonts w:ascii="Verdana" w:eastAsia="Times New Roman" w:hAnsi="Verdana" w:cs="Calibri"/>
          <w:b/>
          <w:sz w:val="24"/>
          <w:szCs w:val="24"/>
          <w:lang w:val="es-DO"/>
        </w:rPr>
        <w:t>cuando utilizando los espacios físicos y de transmisión dentro de una plataforma de comunicación se cometa cualquiera de los delitos de prensa sancionados en este nuevo código penal</w:t>
      </w:r>
      <w:r w:rsidR="00EC0AE4">
        <w:rPr>
          <w:rFonts w:ascii="Verdana" w:eastAsia="Times New Roman" w:hAnsi="Verdana" w:cs="Calibri"/>
          <w:sz w:val="24"/>
          <w:szCs w:val="24"/>
          <w:lang w:val="es-DO"/>
        </w:rPr>
        <w:t xml:space="preserve"> y</w:t>
      </w:r>
      <w:r w:rsidR="00F530C5">
        <w:rPr>
          <w:rFonts w:ascii="Verdana" w:eastAsia="Times New Roman" w:hAnsi="Verdana" w:cs="Calibri"/>
          <w:sz w:val="24"/>
          <w:szCs w:val="24"/>
          <w:lang w:val="es-DO"/>
        </w:rPr>
        <w:t xml:space="preserve"> que van a cambiar de manera drástica la forma de conducirse en la sociedad, ya que trae una repartición de años de prisión para las personas físicas</w:t>
      </w:r>
      <w:r w:rsidR="00C91CE8">
        <w:rPr>
          <w:rFonts w:ascii="Verdana" w:eastAsia="Times New Roman" w:hAnsi="Verdana" w:cs="Calibri"/>
          <w:sz w:val="24"/>
          <w:szCs w:val="24"/>
          <w:lang w:val="es-DO"/>
        </w:rPr>
        <w:t xml:space="preserve"> que resulten responsables</w:t>
      </w:r>
      <w:r w:rsidR="00F530C5">
        <w:rPr>
          <w:rFonts w:ascii="Verdana" w:eastAsia="Times New Roman" w:hAnsi="Verdana" w:cs="Calibri"/>
          <w:sz w:val="24"/>
          <w:szCs w:val="24"/>
          <w:lang w:val="es-DO"/>
        </w:rPr>
        <w:t xml:space="preserve"> y responsabilidad penal para las personas jurídicas (</w:t>
      </w:r>
      <w:r w:rsidR="00F530C5">
        <w:rPr>
          <w:rFonts w:ascii="Verdana" w:eastAsia="Times New Roman" w:hAnsi="Verdana" w:cs="Calibri"/>
          <w:i/>
          <w:sz w:val="24"/>
          <w:szCs w:val="24"/>
          <w:lang w:val="es-DO"/>
        </w:rPr>
        <w:t>las empresas</w:t>
      </w:r>
      <w:r w:rsidR="00F530C5">
        <w:rPr>
          <w:rFonts w:ascii="Verdana" w:eastAsia="Times New Roman" w:hAnsi="Verdana" w:cs="Calibri"/>
          <w:sz w:val="24"/>
          <w:szCs w:val="24"/>
          <w:lang w:val="es-DO"/>
        </w:rPr>
        <w:t>), por doquier que anteriormente no existían, que incluyen desde la suspensión de sus actividades hasta la clausura definitiva de las licencias habilitantes  y que es importante que todo el que maneja una sociedad comercial lo conozca y así pueda evitar caer preso, pagar daños y perjuicios o que le suspendan por un periodo de tiempo o le r</w:t>
      </w:r>
      <w:r w:rsidR="00231FBC">
        <w:rPr>
          <w:rFonts w:ascii="Verdana" w:eastAsia="Times New Roman" w:hAnsi="Verdana" w:cs="Calibri"/>
          <w:sz w:val="24"/>
          <w:szCs w:val="24"/>
          <w:lang w:val="es-DO"/>
        </w:rPr>
        <w:t>evoquen la licencia habilitante, les impongan penas complementarias, medidas socio-judiciales, et. Etc.</w:t>
      </w:r>
    </w:p>
    <w:p w:rsidR="001023F6" w:rsidRPr="00231FBC" w:rsidRDefault="001023F6" w:rsidP="00F530C5">
      <w:pPr>
        <w:spacing w:line="276" w:lineRule="auto"/>
        <w:jc w:val="both"/>
        <w:rPr>
          <w:rFonts w:ascii="Verdana" w:eastAsia="Times New Roman" w:hAnsi="Verdana" w:cs="Calibri"/>
          <w:sz w:val="2"/>
          <w:szCs w:val="24"/>
          <w:lang w:val="es-DO"/>
        </w:rPr>
      </w:pPr>
    </w:p>
    <w:p w:rsidR="00684202" w:rsidRDefault="00684202" w:rsidP="00F530C5">
      <w:pPr>
        <w:spacing w:line="276" w:lineRule="auto"/>
        <w:jc w:val="both"/>
        <w:rPr>
          <w:rFonts w:ascii="Verdana" w:eastAsia="Times New Roman" w:hAnsi="Verdana" w:cs="Calibri"/>
          <w:b/>
          <w:sz w:val="24"/>
          <w:szCs w:val="24"/>
          <w:lang w:val="es-DO"/>
        </w:rPr>
      </w:pPr>
      <w:r>
        <w:rPr>
          <w:rFonts w:ascii="Verdana" w:eastAsia="Times New Roman" w:hAnsi="Verdana" w:cs="Calibri"/>
          <w:sz w:val="24"/>
          <w:szCs w:val="24"/>
          <w:lang w:val="es-DO"/>
        </w:rPr>
        <w:t xml:space="preserve">Es importante que se sepa que </w:t>
      </w:r>
      <w:r w:rsidRPr="00613718">
        <w:rPr>
          <w:rFonts w:ascii="Verdana" w:eastAsia="Times New Roman" w:hAnsi="Verdana" w:cs="Calibri"/>
          <w:b/>
          <w:sz w:val="24"/>
          <w:szCs w:val="24"/>
          <w:lang w:val="es-DO"/>
        </w:rPr>
        <w:t>las penas de prisión correccional mencionadas</w:t>
      </w:r>
      <w:r>
        <w:rPr>
          <w:rFonts w:ascii="Verdana" w:eastAsia="Times New Roman" w:hAnsi="Verdana" w:cs="Calibri"/>
          <w:sz w:val="24"/>
          <w:szCs w:val="24"/>
          <w:lang w:val="es-DO"/>
        </w:rPr>
        <w:t xml:space="preserve"> en este resumen </w:t>
      </w:r>
      <w:r w:rsidRPr="00613718">
        <w:rPr>
          <w:rFonts w:ascii="Verdana" w:eastAsia="Times New Roman" w:hAnsi="Verdana" w:cs="Calibri"/>
          <w:b/>
          <w:sz w:val="24"/>
          <w:szCs w:val="24"/>
          <w:lang w:val="es-DO"/>
        </w:rPr>
        <w:t>no solo las únicas a imponer</w:t>
      </w:r>
      <w:r>
        <w:rPr>
          <w:rFonts w:ascii="Verdana" w:eastAsia="Times New Roman" w:hAnsi="Verdana" w:cs="Calibri"/>
          <w:sz w:val="24"/>
          <w:szCs w:val="24"/>
          <w:lang w:val="es-DO"/>
        </w:rPr>
        <w:t xml:space="preserve">, ya que este código trae en su </w:t>
      </w:r>
      <w:r w:rsidR="00A66360">
        <w:rPr>
          <w:rFonts w:ascii="Verdana" w:eastAsia="Times New Roman" w:hAnsi="Verdana" w:cs="Calibri"/>
          <w:sz w:val="24"/>
          <w:szCs w:val="24"/>
          <w:lang w:val="es-DO"/>
        </w:rPr>
        <w:t>artículo</w:t>
      </w:r>
      <w:r w:rsidR="009C2926">
        <w:rPr>
          <w:rFonts w:ascii="Verdana" w:eastAsia="Times New Roman" w:hAnsi="Verdana" w:cs="Calibri"/>
          <w:sz w:val="24"/>
          <w:szCs w:val="24"/>
          <w:lang w:val="es-DO"/>
        </w:rPr>
        <w:t>s</w:t>
      </w:r>
      <w:r>
        <w:rPr>
          <w:rFonts w:ascii="Verdana" w:eastAsia="Times New Roman" w:hAnsi="Verdana" w:cs="Calibri"/>
          <w:sz w:val="24"/>
          <w:szCs w:val="24"/>
          <w:lang w:val="es-DO"/>
        </w:rPr>
        <w:t xml:space="preserve"> 46</w:t>
      </w:r>
      <w:r w:rsidR="009C2926">
        <w:rPr>
          <w:rFonts w:ascii="Verdana" w:eastAsia="Times New Roman" w:hAnsi="Verdana" w:cs="Calibri"/>
          <w:sz w:val="24"/>
          <w:szCs w:val="24"/>
          <w:lang w:val="es-DO"/>
        </w:rPr>
        <w:t xml:space="preserve"> y 49</w:t>
      </w:r>
      <w:r>
        <w:rPr>
          <w:rFonts w:ascii="Verdana" w:eastAsia="Times New Roman" w:hAnsi="Verdana" w:cs="Calibri"/>
          <w:sz w:val="24"/>
          <w:szCs w:val="24"/>
          <w:lang w:val="es-DO"/>
        </w:rPr>
        <w:t xml:space="preserve"> una</w:t>
      </w:r>
      <w:r w:rsidR="00A66360">
        <w:rPr>
          <w:rFonts w:ascii="Verdana" w:eastAsia="Times New Roman" w:hAnsi="Verdana" w:cs="Calibri"/>
          <w:sz w:val="24"/>
          <w:szCs w:val="24"/>
          <w:lang w:val="es-DO"/>
        </w:rPr>
        <w:t xml:space="preserve"> figura jurídica nueva </w:t>
      </w:r>
      <w:r>
        <w:rPr>
          <w:rFonts w:ascii="Verdana" w:eastAsia="Times New Roman" w:hAnsi="Verdana" w:cs="Calibri"/>
          <w:sz w:val="24"/>
          <w:szCs w:val="24"/>
          <w:lang w:val="es-DO"/>
        </w:rPr>
        <w:t xml:space="preserve">denominada </w:t>
      </w:r>
      <w:r w:rsidRPr="00613718">
        <w:rPr>
          <w:rFonts w:ascii="Verdana" w:eastAsia="Times New Roman" w:hAnsi="Verdana" w:cs="Calibri"/>
          <w:b/>
          <w:sz w:val="24"/>
          <w:szCs w:val="24"/>
          <w:lang w:val="es-DO"/>
        </w:rPr>
        <w:t>“el concurso de infracciones”</w:t>
      </w:r>
      <w:r>
        <w:rPr>
          <w:rFonts w:ascii="Verdana" w:eastAsia="Times New Roman" w:hAnsi="Verdana" w:cs="Calibri"/>
          <w:sz w:val="24"/>
          <w:szCs w:val="24"/>
          <w:lang w:val="es-DO"/>
        </w:rPr>
        <w:t>,</w:t>
      </w:r>
      <w:r w:rsidR="009C2926">
        <w:rPr>
          <w:rFonts w:ascii="Verdana" w:eastAsia="Times New Roman" w:hAnsi="Verdana" w:cs="Calibri"/>
          <w:sz w:val="24"/>
          <w:szCs w:val="24"/>
          <w:lang w:val="es-DO"/>
        </w:rPr>
        <w:t xml:space="preserve"> mediante la cual a un periodista o comunicador podrán imputarle la comisión de varios delitos a la vez</w:t>
      </w:r>
      <w:r w:rsidR="00A31D92">
        <w:rPr>
          <w:rFonts w:ascii="Verdana" w:eastAsia="Times New Roman" w:hAnsi="Verdana" w:cs="Calibri"/>
          <w:sz w:val="24"/>
          <w:szCs w:val="24"/>
          <w:lang w:val="es-DO"/>
        </w:rPr>
        <w:t>, como por ejemplo de manera concurrente la violación de los artículos 73, 372 y 373 que castigan la asociación de malhechores y la asociación de malhechores agravada la cual trae una pena de prisión que puede ser desde 2 hasta 10 años adicionales de prisión correccional,</w:t>
      </w:r>
      <w:r w:rsidR="00613718">
        <w:rPr>
          <w:rFonts w:ascii="Verdana" w:eastAsia="Times New Roman" w:hAnsi="Verdana" w:cs="Calibri"/>
          <w:sz w:val="24"/>
          <w:szCs w:val="24"/>
          <w:lang w:val="es-DO"/>
        </w:rPr>
        <w:t xml:space="preserve"> </w:t>
      </w:r>
      <w:r w:rsidR="00613718" w:rsidRPr="00613718">
        <w:rPr>
          <w:rFonts w:ascii="Verdana" w:eastAsia="Times New Roman" w:hAnsi="Verdana" w:cs="Calibri"/>
          <w:b/>
          <w:sz w:val="24"/>
          <w:szCs w:val="24"/>
          <w:lang w:val="es-DO"/>
        </w:rPr>
        <w:t>así como el cumulo de penas</w:t>
      </w:r>
      <w:r w:rsidR="00613718">
        <w:rPr>
          <w:rFonts w:ascii="Verdana" w:eastAsia="Times New Roman" w:hAnsi="Verdana" w:cs="Calibri"/>
          <w:sz w:val="24"/>
          <w:szCs w:val="24"/>
          <w:lang w:val="es-DO"/>
        </w:rPr>
        <w:t>,</w:t>
      </w:r>
      <w:r w:rsidR="00A31D92">
        <w:rPr>
          <w:rFonts w:ascii="Verdana" w:eastAsia="Times New Roman" w:hAnsi="Verdana" w:cs="Calibri"/>
          <w:sz w:val="24"/>
          <w:szCs w:val="24"/>
          <w:lang w:val="es-DO"/>
        </w:rPr>
        <w:t xml:space="preserve"> la cual </w:t>
      </w:r>
      <w:r w:rsidR="00A31D92" w:rsidRPr="00613718">
        <w:rPr>
          <w:rFonts w:ascii="Verdana" w:eastAsia="Times New Roman" w:hAnsi="Verdana" w:cs="Calibri"/>
          <w:b/>
          <w:sz w:val="24"/>
          <w:szCs w:val="24"/>
          <w:lang w:val="es-DO"/>
        </w:rPr>
        <w:t>no podrá pasar de 60 años de prisión</w:t>
      </w:r>
      <w:r w:rsidR="001023F6" w:rsidRPr="00613718">
        <w:rPr>
          <w:rFonts w:ascii="Verdana" w:eastAsia="Times New Roman" w:hAnsi="Verdana" w:cs="Calibri"/>
          <w:b/>
          <w:sz w:val="24"/>
          <w:szCs w:val="24"/>
          <w:lang w:val="es-DO"/>
        </w:rPr>
        <w:t>.</w:t>
      </w:r>
      <w:r w:rsidR="00A66360" w:rsidRPr="00613718">
        <w:rPr>
          <w:rFonts w:ascii="Verdana" w:eastAsia="Times New Roman" w:hAnsi="Verdana" w:cs="Calibri"/>
          <w:b/>
          <w:sz w:val="24"/>
          <w:szCs w:val="24"/>
          <w:lang w:val="es-DO"/>
        </w:rPr>
        <w:t xml:space="preserve"> </w:t>
      </w:r>
    </w:p>
    <w:p w:rsidR="00D326EC" w:rsidRDefault="00D326EC" w:rsidP="00F530C5">
      <w:pPr>
        <w:spacing w:line="276" w:lineRule="auto"/>
        <w:jc w:val="both"/>
        <w:rPr>
          <w:rFonts w:ascii="Verdana" w:eastAsia="Times New Roman" w:hAnsi="Verdana" w:cs="Calibri"/>
          <w:b/>
          <w:sz w:val="24"/>
          <w:szCs w:val="24"/>
          <w:lang w:val="es-DO"/>
        </w:rPr>
      </w:pPr>
    </w:p>
    <w:p w:rsidR="00D326EC" w:rsidRPr="00D326EC" w:rsidRDefault="002111E5" w:rsidP="00D326EC">
      <w:pPr>
        <w:spacing w:line="276" w:lineRule="auto"/>
        <w:jc w:val="center"/>
        <w:rPr>
          <w:rFonts w:ascii="Verdana" w:eastAsia="Times New Roman" w:hAnsi="Verdana" w:cs="Calibri"/>
          <w:b/>
          <w:color w:val="FF0000"/>
          <w:sz w:val="24"/>
          <w:szCs w:val="24"/>
          <w:lang w:val="es-DO"/>
        </w:rPr>
      </w:pPr>
      <w:r w:rsidRPr="00D326EC">
        <w:rPr>
          <w:rFonts w:ascii="Verdana" w:eastAsia="Times New Roman" w:hAnsi="Verdana" w:cs="Calibri"/>
          <w:b/>
          <w:color w:val="FF0000"/>
          <w:sz w:val="24"/>
          <w:szCs w:val="24"/>
          <w:lang w:val="es-DO"/>
        </w:rPr>
        <w:t>DIVULGACIÓN DE INFORMACIÓN SECRETA.</w:t>
      </w:r>
    </w:p>
    <w:p w:rsidR="00D326EC" w:rsidRDefault="00D326EC"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Art</w:t>
      </w:r>
      <w:r w:rsidRPr="00D326EC">
        <w:rPr>
          <w:rFonts w:ascii="Verdana" w:eastAsia="Times New Roman" w:hAnsi="Verdana" w:cs="Calibri"/>
          <w:b/>
          <w:sz w:val="24"/>
          <w:szCs w:val="24"/>
          <w:lang w:val="es-DO"/>
        </w:rPr>
        <w:t xml:space="preserve">ículo 195.- Divulgación de información secreta. </w:t>
      </w:r>
      <w:r w:rsidRPr="00D326EC">
        <w:rPr>
          <w:rFonts w:ascii="Verdana" w:eastAsia="Times New Roman" w:hAnsi="Verdana" w:cs="Calibri"/>
          <w:sz w:val="24"/>
          <w:szCs w:val="24"/>
          <w:lang w:val="es-DO"/>
        </w:rPr>
        <w:t xml:space="preserve">Quien divulgue una información secreta sin el consentimiento de la persona afectada, siendo depositario de ella en razón de su estado, profesión, función o cargo será sancionado con </w:t>
      </w:r>
      <w:r w:rsidRPr="00D326EC">
        <w:rPr>
          <w:rFonts w:ascii="Verdana" w:eastAsia="Times New Roman" w:hAnsi="Verdana" w:cs="Calibri"/>
          <w:b/>
          <w:sz w:val="24"/>
          <w:szCs w:val="24"/>
          <w:lang w:val="es-DO"/>
        </w:rPr>
        <w:t>15 días a 1 año de prisión</w:t>
      </w:r>
      <w:r w:rsidR="000441C5">
        <w:rPr>
          <w:rFonts w:ascii="Verdana" w:eastAsia="Times New Roman" w:hAnsi="Verdana" w:cs="Calibri"/>
          <w:sz w:val="24"/>
          <w:szCs w:val="24"/>
          <w:lang w:val="es-DO"/>
        </w:rPr>
        <w:t xml:space="preserve"> menor y multa de RD$10 mil a RD$20 mil pesos.</w:t>
      </w:r>
    </w:p>
    <w:p w:rsidR="001070FD" w:rsidRPr="001070FD" w:rsidRDefault="001070FD" w:rsidP="00F530C5">
      <w:pPr>
        <w:spacing w:line="276" w:lineRule="auto"/>
        <w:jc w:val="both"/>
        <w:rPr>
          <w:rFonts w:ascii="Verdana" w:eastAsia="Times New Roman" w:hAnsi="Verdana" w:cs="Calibri"/>
          <w:sz w:val="4"/>
          <w:szCs w:val="24"/>
          <w:lang w:val="es-DO"/>
        </w:rPr>
      </w:pPr>
    </w:p>
    <w:p w:rsidR="001070FD" w:rsidRPr="001070FD" w:rsidRDefault="002111E5" w:rsidP="001070FD">
      <w:pPr>
        <w:spacing w:line="276" w:lineRule="auto"/>
        <w:jc w:val="center"/>
        <w:rPr>
          <w:rFonts w:ascii="Verdana" w:eastAsia="Times New Roman" w:hAnsi="Verdana" w:cs="Calibri"/>
          <w:b/>
          <w:color w:val="FF0000"/>
          <w:sz w:val="24"/>
          <w:szCs w:val="24"/>
          <w:lang w:val="es-DO"/>
        </w:rPr>
      </w:pPr>
      <w:r w:rsidRPr="001070FD">
        <w:rPr>
          <w:rFonts w:ascii="Verdana" w:eastAsia="Times New Roman" w:hAnsi="Verdana" w:cs="Calibri"/>
          <w:b/>
          <w:color w:val="FF0000"/>
          <w:sz w:val="24"/>
          <w:szCs w:val="24"/>
          <w:lang w:val="es-DO"/>
        </w:rPr>
        <w:t>EXIMENTES DE DIVULGACIÓN DE INFORMACIÓN SECRETA</w:t>
      </w:r>
      <w:r>
        <w:rPr>
          <w:rFonts w:ascii="Verdana" w:eastAsia="Times New Roman" w:hAnsi="Verdana" w:cs="Calibri"/>
          <w:b/>
          <w:color w:val="FF0000"/>
          <w:sz w:val="24"/>
          <w:szCs w:val="24"/>
          <w:lang w:val="es-DO"/>
        </w:rPr>
        <w:t>.</w:t>
      </w:r>
    </w:p>
    <w:p w:rsidR="001070FD" w:rsidRDefault="001070FD" w:rsidP="00F530C5">
      <w:pPr>
        <w:spacing w:line="276" w:lineRule="auto"/>
        <w:jc w:val="both"/>
        <w:rPr>
          <w:rFonts w:ascii="Verdana" w:eastAsia="Times New Roman" w:hAnsi="Verdana" w:cs="Calibri"/>
          <w:sz w:val="24"/>
          <w:szCs w:val="24"/>
          <w:lang w:val="es-DO"/>
        </w:rPr>
      </w:pPr>
      <w:r w:rsidRPr="002504B7">
        <w:rPr>
          <w:rFonts w:ascii="Verdana" w:eastAsia="Times New Roman" w:hAnsi="Verdana" w:cs="Calibri"/>
          <w:b/>
          <w:sz w:val="24"/>
          <w:szCs w:val="24"/>
          <w:lang w:val="es-DO"/>
        </w:rPr>
        <w:t>Articulo 196.- Eximentes de divulgación de información secreta</w:t>
      </w:r>
      <w:r w:rsidRPr="001070FD">
        <w:rPr>
          <w:rFonts w:ascii="Verdana" w:eastAsia="Times New Roman" w:hAnsi="Verdana" w:cs="Calibri"/>
          <w:sz w:val="24"/>
          <w:szCs w:val="24"/>
          <w:lang w:val="es-DO"/>
        </w:rPr>
        <w:t>. La infracción establecida en el artículo 195</w:t>
      </w:r>
      <w:r>
        <w:rPr>
          <w:rFonts w:ascii="Verdana" w:eastAsia="Times New Roman" w:hAnsi="Verdana" w:cs="Calibri"/>
          <w:sz w:val="24"/>
          <w:szCs w:val="24"/>
          <w:lang w:val="es-DO"/>
        </w:rPr>
        <w:t xml:space="preserve"> </w:t>
      </w:r>
      <w:r w:rsidRPr="001070FD">
        <w:rPr>
          <w:rFonts w:ascii="Verdana" w:eastAsia="Times New Roman" w:hAnsi="Verdana" w:cs="Calibri"/>
          <w:b/>
          <w:sz w:val="24"/>
          <w:szCs w:val="24"/>
          <w:lang w:val="es-DO"/>
        </w:rPr>
        <w:t>no se tipifica en los casos siguientes</w:t>
      </w:r>
      <w:r w:rsidRPr="001070FD">
        <w:rPr>
          <w:rFonts w:ascii="Verdana" w:eastAsia="Times New Roman" w:hAnsi="Verdana" w:cs="Calibri"/>
          <w:sz w:val="24"/>
          <w:szCs w:val="24"/>
          <w:lang w:val="es-DO"/>
        </w:rPr>
        <w:t>:</w:t>
      </w:r>
    </w:p>
    <w:p w:rsidR="001070FD" w:rsidRDefault="001070FD" w:rsidP="00F530C5">
      <w:pPr>
        <w:spacing w:line="276" w:lineRule="auto"/>
        <w:jc w:val="both"/>
        <w:rPr>
          <w:rFonts w:ascii="Verdana" w:eastAsia="Times New Roman" w:hAnsi="Verdana" w:cs="Calibri"/>
          <w:sz w:val="24"/>
          <w:szCs w:val="24"/>
          <w:lang w:val="es-DO"/>
        </w:rPr>
      </w:pPr>
      <w:r w:rsidRPr="001070FD">
        <w:rPr>
          <w:rFonts w:ascii="Verdana" w:eastAsia="Times New Roman" w:hAnsi="Verdana" w:cs="Calibri"/>
          <w:b/>
          <w:sz w:val="24"/>
          <w:szCs w:val="24"/>
          <w:lang w:val="es-DO"/>
        </w:rPr>
        <w:t>1)</w:t>
      </w:r>
      <w:r w:rsidRPr="001070FD">
        <w:rPr>
          <w:rFonts w:ascii="Verdana" w:eastAsia="Times New Roman" w:hAnsi="Verdana" w:cs="Calibri"/>
          <w:sz w:val="24"/>
          <w:szCs w:val="24"/>
          <w:lang w:val="es-DO"/>
        </w:rPr>
        <w:t xml:space="preserve"> Si la ley impone o autoriza la divulgación del secreto; </w:t>
      </w:r>
    </w:p>
    <w:p w:rsidR="001070FD" w:rsidRDefault="001070FD" w:rsidP="00F530C5">
      <w:pPr>
        <w:spacing w:line="276" w:lineRule="auto"/>
        <w:jc w:val="both"/>
        <w:rPr>
          <w:rFonts w:ascii="Verdana" w:eastAsia="Times New Roman" w:hAnsi="Verdana" w:cs="Calibri"/>
          <w:sz w:val="24"/>
          <w:szCs w:val="24"/>
          <w:lang w:val="es-DO"/>
        </w:rPr>
      </w:pPr>
      <w:r w:rsidRPr="001070FD">
        <w:rPr>
          <w:rFonts w:ascii="Verdana" w:eastAsia="Times New Roman" w:hAnsi="Verdana" w:cs="Calibri"/>
          <w:b/>
          <w:sz w:val="24"/>
          <w:szCs w:val="24"/>
          <w:lang w:val="es-DO"/>
        </w:rPr>
        <w:t>2)</w:t>
      </w:r>
      <w:r w:rsidRPr="001070FD">
        <w:rPr>
          <w:rFonts w:ascii="Verdana" w:eastAsia="Times New Roman" w:hAnsi="Verdana" w:cs="Calibri"/>
          <w:sz w:val="24"/>
          <w:szCs w:val="24"/>
          <w:lang w:val="es-DO"/>
        </w:rPr>
        <w:t xml:space="preserve"> </w:t>
      </w:r>
      <w:r w:rsidRPr="007C4E0F">
        <w:rPr>
          <w:rFonts w:ascii="Verdana" w:eastAsia="Times New Roman" w:hAnsi="Verdana" w:cs="Calibri"/>
          <w:b/>
          <w:sz w:val="24"/>
          <w:szCs w:val="24"/>
          <w:lang w:val="es-DO"/>
        </w:rPr>
        <w:t>Si el secreto es divulgado al Ministerio Público u otra autoridad judicial o administrativa competente</w:t>
      </w:r>
      <w:r w:rsidRPr="001070FD">
        <w:rPr>
          <w:rFonts w:ascii="Verdana" w:eastAsia="Times New Roman" w:hAnsi="Verdana" w:cs="Calibri"/>
          <w:sz w:val="24"/>
          <w:szCs w:val="24"/>
          <w:lang w:val="es-DO"/>
        </w:rPr>
        <w:t xml:space="preserve"> por una persona con el deber de guardar secretos en razón de su profesión u oficio, </w:t>
      </w:r>
      <w:r w:rsidRPr="007C4E0F">
        <w:rPr>
          <w:rFonts w:ascii="Verdana" w:eastAsia="Times New Roman" w:hAnsi="Verdana" w:cs="Calibri"/>
          <w:b/>
          <w:sz w:val="24"/>
          <w:szCs w:val="24"/>
          <w:lang w:val="es-DO"/>
        </w:rPr>
        <w:t xml:space="preserve">pero que cuenta con el consentimiento de la </w:t>
      </w:r>
      <w:r w:rsidR="007C4E0F" w:rsidRPr="007C4E0F">
        <w:rPr>
          <w:rFonts w:ascii="Verdana" w:eastAsia="Times New Roman" w:hAnsi="Verdana" w:cs="Calibri"/>
          <w:b/>
          <w:sz w:val="24"/>
          <w:szCs w:val="24"/>
          <w:lang w:val="es-DO"/>
        </w:rPr>
        <w:t>víctima</w:t>
      </w:r>
      <w:r w:rsidRPr="001070FD">
        <w:rPr>
          <w:rFonts w:ascii="Verdana" w:eastAsia="Times New Roman" w:hAnsi="Verdana" w:cs="Calibri"/>
          <w:sz w:val="24"/>
          <w:szCs w:val="24"/>
          <w:lang w:val="es-DO"/>
        </w:rPr>
        <w:t xml:space="preserve">, y que se trate de sevicias comprobadas en el ejercicio de la profesión u oficio, </w:t>
      </w:r>
      <w:r w:rsidRPr="007C4E0F">
        <w:rPr>
          <w:rFonts w:ascii="Verdana" w:eastAsia="Times New Roman" w:hAnsi="Verdana" w:cs="Calibri"/>
          <w:b/>
          <w:sz w:val="24"/>
          <w:szCs w:val="24"/>
          <w:lang w:val="es-DO"/>
        </w:rPr>
        <w:t xml:space="preserve">que hacen presumir la comisión de violencias sexuales o </w:t>
      </w:r>
      <w:r w:rsidR="007C4E0F" w:rsidRPr="007C4E0F">
        <w:rPr>
          <w:rFonts w:ascii="Verdana" w:eastAsia="Times New Roman" w:hAnsi="Verdana" w:cs="Calibri"/>
          <w:b/>
          <w:sz w:val="24"/>
          <w:szCs w:val="24"/>
          <w:lang w:val="es-DO"/>
        </w:rPr>
        <w:t>físicas</w:t>
      </w:r>
      <w:r w:rsidRPr="007C4E0F">
        <w:rPr>
          <w:rFonts w:ascii="Verdana" w:eastAsia="Times New Roman" w:hAnsi="Verdana" w:cs="Calibri"/>
          <w:b/>
          <w:sz w:val="24"/>
          <w:szCs w:val="24"/>
          <w:lang w:val="es-DO"/>
        </w:rPr>
        <w:t xml:space="preserve"> contra la </w:t>
      </w:r>
      <w:r w:rsidR="007C4E0F" w:rsidRPr="007C4E0F">
        <w:rPr>
          <w:rFonts w:ascii="Verdana" w:eastAsia="Times New Roman" w:hAnsi="Verdana" w:cs="Calibri"/>
          <w:b/>
          <w:sz w:val="24"/>
          <w:szCs w:val="24"/>
          <w:lang w:val="es-DO"/>
        </w:rPr>
        <w:t>víctima</w:t>
      </w:r>
      <w:r w:rsidRPr="007C4E0F">
        <w:rPr>
          <w:rFonts w:ascii="Verdana" w:eastAsia="Times New Roman" w:hAnsi="Verdana" w:cs="Calibri"/>
          <w:b/>
          <w:sz w:val="24"/>
          <w:szCs w:val="24"/>
          <w:lang w:val="es-DO"/>
        </w:rPr>
        <w:t>, o que se trate de cualquier otra infracción grave</w:t>
      </w:r>
      <w:r w:rsidRPr="001070FD">
        <w:rPr>
          <w:rFonts w:ascii="Verdana" w:eastAsia="Times New Roman" w:hAnsi="Verdana" w:cs="Calibri"/>
          <w:sz w:val="24"/>
          <w:szCs w:val="24"/>
          <w:lang w:val="es-DO"/>
        </w:rPr>
        <w:t xml:space="preserve">; </w:t>
      </w:r>
    </w:p>
    <w:p w:rsidR="001070FD" w:rsidRDefault="001070FD" w:rsidP="00F530C5">
      <w:pPr>
        <w:spacing w:line="276" w:lineRule="auto"/>
        <w:jc w:val="both"/>
        <w:rPr>
          <w:rFonts w:ascii="Verdana" w:eastAsia="Times New Roman" w:hAnsi="Verdana" w:cs="Calibri"/>
          <w:sz w:val="24"/>
          <w:szCs w:val="24"/>
          <w:lang w:val="es-DO"/>
        </w:rPr>
      </w:pPr>
      <w:r w:rsidRPr="001070FD">
        <w:rPr>
          <w:rFonts w:ascii="Verdana" w:eastAsia="Times New Roman" w:hAnsi="Verdana" w:cs="Calibri"/>
          <w:b/>
          <w:sz w:val="24"/>
          <w:szCs w:val="24"/>
          <w:lang w:val="es-DO"/>
        </w:rPr>
        <w:t>3)</w:t>
      </w:r>
      <w:r w:rsidRPr="001070FD">
        <w:rPr>
          <w:rFonts w:ascii="Verdana" w:eastAsia="Times New Roman" w:hAnsi="Verdana" w:cs="Calibri"/>
          <w:sz w:val="24"/>
          <w:szCs w:val="24"/>
          <w:lang w:val="es-DO"/>
        </w:rPr>
        <w:t xml:space="preserve"> </w:t>
      </w:r>
      <w:r w:rsidRPr="007C4E0F">
        <w:rPr>
          <w:rFonts w:ascii="Verdana" w:eastAsia="Times New Roman" w:hAnsi="Verdana" w:cs="Calibri"/>
          <w:b/>
          <w:sz w:val="24"/>
          <w:szCs w:val="24"/>
          <w:lang w:val="es-DO"/>
        </w:rPr>
        <w:t>Cuando una persona</w:t>
      </w:r>
      <w:r w:rsidRPr="001070FD">
        <w:rPr>
          <w:rFonts w:ascii="Verdana" w:eastAsia="Times New Roman" w:hAnsi="Verdana" w:cs="Calibri"/>
          <w:sz w:val="24"/>
          <w:szCs w:val="24"/>
          <w:lang w:val="es-DO"/>
        </w:rPr>
        <w:t xml:space="preserve">, en razón de su profesión u oficio y en el deber de guardar secretos, </w:t>
      </w:r>
      <w:r w:rsidRPr="007C4E0F">
        <w:rPr>
          <w:rFonts w:ascii="Verdana" w:eastAsia="Times New Roman" w:hAnsi="Verdana" w:cs="Calibri"/>
          <w:b/>
          <w:sz w:val="24"/>
          <w:szCs w:val="24"/>
          <w:lang w:val="es-DO"/>
        </w:rPr>
        <w:t>informa al Ministerio Público u otra autoridad judicial o administrativa competente acerca de la comisión de atentados sexuales u otras sevicias,</w:t>
      </w:r>
      <w:r w:rsidRPr="001070FD">
        <w:rPr>
          <w:rFonts w:ascii="Verdana" w:eastAsia="Times New Roman" w:hAnsi="Verdana" w:cs="Calibri"/>
          <w:sz w:val="24"/>
          <w:szCs w:val="24"/>
          <w:lang w:val="es-DO"/>
        </w:rPr>
        <w:t xml:space="preserve"> </w:t>
      </w:r>
      <w:r w:rsidR="007C4E0F" w:rsidRPr="001070FD">
        <w:rPr>
          <w:rFonts w:ascii="Verdana" w:eastAsia="Times New Roman" w:hAnsi="Verdana" w:cs="Calibri"/>
          <w:sz w:val="24"/>
          <w:szCs w:val="24"/>
          <w:lang w:val="es-DO"/>
        </w:rPr>
        <w:t>así</w:t>
      </w:r>
      <w:r w:rsidRPr="001070FD">
        <w:rPr>
          <w:rFonts w:ascii="Verdana" w:eastAsia="Times New Roman" w:hAnsi="Verdana" w:cs="Calibri"/>
          <w:sz w:val="24"/>
          <w:szCs w:val="24"/>
          <w:lang w:val="es-DO"/>
        </w:rPr>
        <w:t xml:space="preserve"> como de cualquier otra infracción grave infligidas a un niño, niña o adolescente </w:t>
      </w:r>
      <w:r w:rsidRPr="00D357ED">
        <w:rPr>
          <w:rFonts w:ascii="Verdana" w:eastAsia="Times New Roman" w:hAnsi="Verdana" w:cs="Calibri"/>
          <w:b/>
          <w:sz w:val="24"/>
          <w:szCs w:val="24"/>
          <w:lang w:val="es-DO"/>
        </w:rPr>
        <w:t>o contra una persona que no esté en condiciones de protegerse en razón de su edad o estado de salud o condición de discapacidad o vulnerabilidad</w:t>
      </w:r>
      <w:r w:rsidRPr="001070FD">
        <w:rPr>
          <w:rFonts w:ascii="Verdana" w:eastAsia="Times New Roman" w:hAnsi="Verdana" w:cs="Calibri"/>
          <w:sz w:val="24"/>
          <w:szCs w:val="24"/>
          <w:lang w:val="es-DO"/>
        </w:rPr>
        <w:t>.</w:t>
      </w:r>
    </w:p>
    <w:p w:rsidR="002504B7" w:rsidRPr="001070FD" w:rsidRDefault="002504B7" w:rsidP="00F530C5">
      <w:pPr>
        <w:spacing w:line="276" w:lineRule="auto"/>
        <w:jc w:val="both"/>
        <w:rPr>
          <w:rFonts w:ascii="Verdana" w:eastAsia="Times New Roman" w:hAnsi="Verdana" w:cs="Calibri"/>
          <w:sz w:val="24"/>
          <w:szCs w:val="24"/>
          <w:lang w:val="es-DO"/>
        </w:rPr>
      </w:pPr>
    </w:p>
    <w:p w:rsidR="00D326EC" w:rsidRPr="002504B7" w:rsidRDefault="007D5633" w:rsidP="002504B7">
      <w:pPr>
        <w:spacing w:line="276" w:lineRule="auto"/>
        <w:jc w:val="center"/>
        <w:rPr>
          <w:rFonts w:ascii="Verdana" w:eastAsia="Times New Roman" w:hAnsi="Verdana" w:cs="Calibri"/>
          <w:b/>
          <w:color w:val="FF0000"/>
          <w:sz w:val="24"/>
          <w:szCs w:val="24"/>
          <w:lang w:val="es-DO"/>
        </w:rPr>
      </w:pPr>
      <w:r w:rsidRPr="002504B7">
        <w:rPr>
          <w:rFonts w:ascii="Verdana" w:eastAsia="Times New Roman" w:hAnsi="Verdana" w:cs="Calibri"/>
          <w:b/>
          <w:color w:val="FF0000"/>
          <w:sz w:val="24"/>
          <w:szCs w:val="24"/>
          <w:lang w:val="es-DO"/>
        </w:rPr>
        <w:t>ASOCIACIÓN DE MALHECHORES.</w:t>
      </w:r>
    </w:p>
    <w:p w:rsidR="00D326EC" w:rsidRPr="002504B7" w:rsidRDefault="002504B7" w:rsidP="00F530C5">
      <w:pPr>
        <w:spacing w:line="276" w:lineRule="auto"/>
        <w:jc w:val="both"/>
        <w:rPr>
          <w:rFonts w:ascii="Verdana" w:eastAsia="Times New Roman" w:hAnsi="Verdana" w:cs="Calibri"/>
          <w:sz w:val="24"/>
          <w:szCs w:val="24"/>
          <w:lang w:val="es-DO"/>
        </w:rPr>
      </w:pPr>
      <w:r w:rsidRPr="002504B7">
        <w:rPr>
          <w:rFonts w:ascii="Verdana" w:eastAsia="Times New Roman" w:hAnsi="Verdana" w:cs="Calibri"/>
          <w:b/>
          <w:sz w:val="24"/>
          <w:szCs w:val="24"/>
          <w:lang w:val="es-DO"/>
        </w:rPr>
        <w:t xml:space="preserve">Artículo 73.- Asociación de malhechores. </w:t>
      </w:r>
      <w:r w:rsidRPr="002504B7">
        <w:rPr>
          <w:rFonts w:ascii="Verdana" w:eastAsia="Times New Roman" w:hAnsi="Verdana" w:cs="Calibri"/>
          <w:sz w:val="24"/>
          <w:szCs w:val="24"/>
          <w:lang w:val="es-DO"/>
        </w:rPr>
        <w:t xml:space="preserve">Constituirá una asociación de malhechores </w:t>
      </w:r>
      <w:r w:rsidRPr="00271A1E">
        <w:rPr>
          <w:rFonts w:ascii="Verdana" w:eastAsia="Times New Roman" w:hAnsi="Verdana" w:cs="Calibri"/>
          <w:b/>
          <w:sz w:val="24"/>
          <w:szCs w:val="24"/>
          <w:lang w:val="es-DO"/>
        </w:rPr>
        <w:t>el acuerdo, sea permanente o temporal, entre dos o más personas con el objeto de planificar, preparar o materializar una o varias infracciones muy graves o graves,</w:t>
      </w:r>
      <w:r w:rsidRPr="002504B7">
        <w:rPr>
          <w:rFonts w:ascii="Verdana" w:eastAsia="Times New Roman" w:hAnsi="Verdana" w:cs="Calibri"/>
          <w:sz w:val="24"/>
          <w:szCs w:val="24"/>
          <w:lang w:val="es-DO"/>
        </w:rPr>
        <w:t xml:space="preserve"> o contribuir a su planificación, preparación o materialización, sin importar que se haya llegado al acuerdo, antes o durante la comisión del ilícito penal o que las acciones se hayan ejecutado de manera conjunta o separada, será sancionada de acuerdo a lo que establecen los artículos 372 y 373.</w:t>
      </w:r>
    </w:p>
    <w:p w:rsidR="00D326EC" w:rsidRDefault="00D326EC" w:rsidP="00F530C5">
      <w:pPr>
        <w:spacing w:line="276" w:lineRule="auto"/>
        <w:jc w:val="both"/>
        <w:rPr>
          <w:rFonts w:ascii="Verdana" w:eastAsia="Times New Roman" w:hAnsi="Verdana" w:cs="Calibri"/>
          <w:b/>
          <w:sz w:val="24"/>
          <w:szCs w:val="24"/>
          <w:lang w:val="es-DO"/>
        </w:rPr>
      </w:pPr>
    </w:p>
    <w:p w:rsidR="00271A1E" w:rsidRPr="00271A1E" w:rsidRDefault="007D5633" w:rsidP="00271A1E">
      <w:pPr>
        <w:spacing w:line="276" w:lineRule="auto"/>
        <w:jc w:val="center"/>
        <w:rPr>
          <w:rFonts w:ascii="Verdana" w:eastAsia="Times New Roman" w:hAnsi="Verdana" w:cs="Calibri"/>
          <w:b/>
          <w:color w:val="FF0000"/>
          <w:sz w:val="24"/>
          <w:szCs w:val="24"/>
          <w:lang w:val="es-DO"/>
        </w:rPr>
      </w:pPr>
      <w:r w:rsidRPr="00271A1E">
        <w:rPr>
          <w:rFonts w:ascii="Verdana" w:eastAsia="Times New Roman" w:hAnsi="Verdana" w:cs="Calibri"/>
          <w:b/>
          <w:color w:val="FF0000"/>
          <w:sz w:val="24"/>
          <w:szCs w:val="24"/>
          <w:lang w:val="es-DO"/>
        </w:rPr>
        <w:t>ASOCIACIÓN DE MALHECHORES.</w:t>
      </w:r>
    </w:p>
    <w:p w:rsidR="00117AB9" w:rsidRDefault="00271A1E" w:rsidP="00F530C5">
      <w:pPr>
        <w:spacing w:line="276" w:lineRule="auto"/>
        <w:jc w:val="both"/>
        <w:rPr>
          <w:rFonts w:ascii="Verdana" w:eastAsia="Times New Roman" w:hAnsi="Verdana" w:cs="Calibri"/>
          <w:sz w:val="24"/>
          <w:szCs w:val="24"/>
          <w:lang w:val="es-DO"/>
        </w:rPr>
      </w:pPr>
      <w:r w:rsidRPr="00271A1E">
        <w:rPr>
          <w:rFonts w:ascii="Verdana" w:eastAsia="Times New Roman" w:hAnsi="Verdana" w:cs="Calibri"/>
          <w:b/>
          <w:sz w:val="24"/>
          <w:szCs w:val="24"/>
          <w:lang w:val="es-DO"/>
        </w:rPr>
        <w:t xml:space="preserve">Artículo 372.- Asociación de malhechores. </w:t>
      </w:r>
      <w:r w:rsidRPr="00271A1E">
        <w:rPr>
          <w:rFonts w:ascii="Verdana" w:eastAsia="Times New Roman" w:hAnsi="Verdana" w:cs="Calibri"/>
          <w:sz w:val="24"/>
          <w:szCs w:val="24"/>
          <w:lang w:val="es-DO"/>
        </w:rPr>
        <w:t xml:space="preserve">La asociación de malhechores descrita en el artículo 73, será sancionada como infracción autónoma, </w:t>
      </w:r>
      <w:r w:rsidRPr="00117AB9">
        <w:rPr>
          <w:rFonts w:ascii="Verdana" w:eastAsia="Times New Roman" w:hAnsi="Verdana" w:cs="Calibri"/>
          <w:b/>
          <w:sz w:val="24"/>
          <w:szCs w:val="24"/>
          <w:lang w:val="es-DO"/>
        </w:rPr>
        <w:t xml:space="preserve">con </w:t>
      </w:r>
      <w:r w:rsidR="00117AB9" w:rsidRPr="00117AB9">
        <w:rPr>
          <w:rFonts w:ascii="Verdana" w:eastAsia="Times New Roman" w:hAnsi="Verdana" w:cs="Calibri"/>
          <w:b/>
          <w:sz w:val="24"/>
          <w:szCs w:val="24"/>
          <w:lang w:val="es-DO"/>
        </w:rPr>
        <w:t>2</w:t>
      </w:r>
      <w:r w:rsidRPr="00117AB9">
        <w:rPr>
          <w:rFonts w:ascii="Verdana" w:eastAsia="Times New Roman" w:hAnsi="Verdana" w:cs="Calibri"/>
          <w:b/>
          <w:sz w:val="24"/>
          <w:szCs w:val="24"/>
          <w:lang w:val="es-DO"/>
        </w:rPr>
        <w:t xml:space="preserve"> a </w:t>
      </w:r>
      <w:r w:rsidR="00117AB9" w:rsidRPr="00117AB9">
        <w:rPr>
          <w:rFonts w:ascii="Verdana" w:eastAsia="Times New Roman" w:hAnsi="Verdana" w:cs="Calibri"/>
          <w:b/>
          <w:sz w:val="24"/>
          <w:szCs w:val="24"/>
          <w:lang w:val="es-DO"/>
        </w:rPr>
        <w:t>3</w:t>
      </w:r>
      <w:r w:rsidRPr="00117AB9">
        <w:rPr>
          <w:rFonts w:ascii="Verdana" w:eastAsia="Times New Roman" w:hAnsi="Verdana" w:cs="Calibri"/>
          <w:b/>
          <w:sz w:val="24"/>
          <w:szCs w:val="24"/>
          <w:lang w:val="es-DO"/>
        </w:rPr>
        <w:t xml:space="preserve"> años</w:t>
      </w:r>
      <w:r w:rsidRPr="00271A1E">
        <w:rPr>
          <w:rFonts w:ascii="Verdana" w:eastAsia="Times New Roman" w:hAnsi="Verdana" w:cs="Calibri"/>
          <w:sz w:val="24"/>
          <w:szCs w:val="24"/>
          <w:lang w:val="es-DO"/>
        </w:rPr>
        <w:t xml:space="preserve"> de prisión menor y multa de </w:t>
      </w:r>
      <w:r w:rsidR="00742710">
        <w:rPr>
          <w:rFonts w:ascii="Verdana" w:eastAsia="Times New Roman" w:hAnsi="Verdana" w:cs="Calibri"/>
          <w:sz w:val="24"/>
          <w:szCs w:val="24"/>
          <w:lang w:val="es-DO"/>
        </w:rPr>
        <w:t xml:space="preserve">RD$90 mil a RD$150 mil pesos. </w:t>
      </w:r>
    </w:p>
    <w:p w:rsidR="00482268" w:rsidRPr="00482268" w:rsidRDefault="00482268" w:rsidP="00F530C5">
      <w:pPr>
        <w:spacing w:line="276" w:lineRule="auto"/>
        <w:jc w:val="both"/>
        <w:rPr>
          <w:rFonts w:ascii="Verdana" w:eastAsia="Times New Roman" w:hAnsi="Verdana" w:cs="Calibri"/>
          <w:sz w:val="6"/>
          <w:szCs w:val="24"/>
          <w:lang w:val="es-DO"/>
        </w:rPr>
      </w:pPr>
    </w:p>
    <w:p w:rsidR="00482268" w:rsidRPr="00482268" w:rsidRDefault="007D5633" w:rsidP="00482268">
      <w:pPr>
        <w:spacing w:line="276" w:lineRule="auto"/>
        <w:jc w:val="center"/>
        <w:rPr>
          <w:rFonts w:ascii="Verdana" w:eastAsia="Times New Roman" w:hAnsi="Verdana" w:cs="Calibri"/>
          <w:b/>
          <w:color w:val="FF0000"/>
          <w:sz w:val="24"/>
          <w:szCs w:val="24"/>
          <w:lang w:val="es-DO"/>
        </w:rPr>
      </w:pPr>
      <w:r w:rsidRPr="00482268">
        <w:rPr>
          <w:rFonts w:ascii="Verdana" w:eastAsia="Times New Roman" w:hAnsi="Verdana" w:cs="Calibri"/>
          <w:b/>
          <w:color w:val="FF0000"/>
          <w:sz w:val="24"/>
          <w:szCs w:val="24"/>
          <w:lang w:val="es-DO"/>
        </w:rPr>
        <w:t>ASOCIACIÓN DE MALHECHORES AGRAVADA</w:t>
      </w:r>
    </w:p>
    <w:p w:rsidR="00482268" w:rsidRDefault="00482268" w:rsidP="00F530C5">
      <w:pPr>
        <w:spacing w:line="276" w:lineRule="auto"/>
        <w:jc w:val="both"/>
        <w:rPr>
          <w:rFonts w:ascii="Verdana" w:eastAsia="Times New Roman" w:hAnsi="Verdana" w:cs="Calibri"/>
          <w:sz w:val="24"/>
          <w:szCs w:val="24"/>
          <w:lang w:val="es-DO"/>
        </w:rPr>
      </w:pPr>
      <w:r w:rsidRPr="00482268">
        <w:rPr>
          <w:rFonts w:ascii="Verdana" w:eastAsia="Times New Roman" w:hAnsi="Verdana" w:cs="Calibri"/>
          <w:b/>
          <w:sz w:val="24"/>
          <w:szCs w:val="24"/>
          <w:lang w:val="es-DO"/>
        </w:rPr>
        <w:t>Artículo 373.- Asociación de malhechores agravada</w:t>
      </w:r>
      <w:r w:rsidRPr="00482268">
        <w:rPr>
          <w:rFonts w:ascii="Verdana" w:eastAsia="Times New Roman" w:hAnsi="Verdana" w:cs="Calibri"/>
          <w:sz w:val="24"/>
          <w:szCs w:val="24"/>
          <w:lang w:val="es-DO"/>
        </w:rPr>
        <w:t xml:space="preserve">. La asociación de malhechores agravada será sancionada con </w:t>
      </w:r>
      <w:r w:rsidRPr="00482268">
        <w:rPr>
          <w:rFonts w:ascii="Verdana" w:eastAsia="Times New Roman" w:hAnsi="Verdana" w:cs="Calibri"/>
          <w:b/>
          <w:sz w:val="24"/>
          <w:szCs w:val="24"/>
          <w:lang w:val="es-DO"/>
        </w:rPr>
        <w:t>5 a 10 años de prisión mayor</w:t>
      </w:r>
      <w:r w:rsidRPr="00482268">
        <w:rPr>
          <w:rFonts w:ascii="Verdana" w:eastAsia="Times New Roman" w:hAnsi="Verdana" w:cs="Calibri"/>
          <w:sz w:val="24"/>
          <w:szCs w:val="24"/>
          <w:lang w:val="es-DO"/>
        </w:rPr>
        <w:t xml:space="preserve"> y multa de </w:t>
      </w:r>
      <w:r>
        <w:rPr>
          <w:rFonts w:ascii="Verdana" w:eastAsia="Times New Roman" w:hAnsi="Verdana" w:cs="Calibri"/>
          <w:sz w:val="24"/>
          <w:szCs w:val="24"/>
          <w:lang w:val="es-DO"/>
        </w:rPr>
        <w:t xml:space="preserve">RD$100mil a RD$200mil pesos </w:t>
      </w:r>
      <w:r w:rsidRPr="00482268">
        <w:rPr>
          <w:rFonts w:ascii="Verdana" w:eastAsia="Times New Roman" w:hAnsi="Verdana" w:cs="Calibri"/>
          <w:sz w:val="24"/>
          <w:szCs w:val="24"/>
          <w:lang w:val="es-DO"/>
        </w:rPr>
        <w:t xml:space="preserve">en los casos siguientes: </w:t>
      </w:r>
    </w:p>
    <w:p w:rsidR="00482268" w:rsidRDefault="00482268" w:rsidP="00F530C5">
      <w:pPr>
        <w:spacing w:line="276" w:lineRule="auto"/>
        <w:jc w:val="both"/>
        <w:rPr>
          <w:rFonts w:ascii="Verdana" w:eastAsia="Times New Roman" w:hAnsi="Verdana" w:cs="Calibri"/>
          <w:sz w:val="24"/>
          <w:szCs w:val="24"/>
          <w:lang w:val="es-DO"/>
        </w:rPr>
      </w:pPr>
      <w:r w:rsidRPr="00482268">
        <w:rPr>
          <w:rFonts w:ascii="Verdana" w:eastAsia="Times New Roman" w:hAnsi="Verdana" w:cs="Calibri"/>
          <w:b/>
          <w:sz w:val="24"/>
          <w:szCs w:val="24"/>
          <w:lang w:val="es-DO"/>
        </w:rPr>
        <w:t>1)</w:t>
      </w:r>
      <w:r w:rsidRPr="00482268">
        <w:rPr>
          <w:rFonts w:ascii="Verdana" w:eastAsia="Times New Roman" w:hAnsi="Verdana" w:cs="Calibri"/>
          <w:sz w:val="24"/>
          <w:szCs w:val="24"/>
          <w:lang w:val="es-DO"/>
        </w:rPr>
        <w:t xml:space="preserve"> Si el imputado es funcionario o servidor público; </w:t>
      </w:r>
    </w:p>
    <w:p w:rsidR="00482268" w:rsidRDefault="00482268" w:rsidP="00F530C5">
      <w:pPr>
        <w:spacing w:line="276" w:lineRule="auto"/>
        <w:jc w:val="both"/>
        <w:rPr>
          <w:rFonts w:ascii="Verdana" w:eastAsia="Times New Roman" w:hAnsi="Verdana" w:cs="Calibri"/>
          <w:sz w:val="24"/>
          <w:szCs w:val="24"/>
          <w:lang w:val="es-DO"/>
        </w:rPr>
      </w:pPr>
      <w:r w:rsidRPr="00482268">
        <w:rPr>
          <w:rFonts w:ascii="Verdana" w:eastAsia="Times New Roman" w:hAnsi="Verdana" w:cs="Calibri"/>
          <w:b/>
          <w:sz w:val="24"/>
          <w:szCs w:val="24"/>
          <w:lang w:val="es-DO"/>
        </w:rPr>
        <w:t>2)</w:t>
      </w:r>
      <w:r w:rsidRPr="00482268">
        <w:rPr>
          <w:rFonts w:ascii="Verdana" w:eastAsia="Times New Roman" w:hAnsi="Verdana" w:cs="Calibri"/>
          <w:sz w:val="24"/>
          <w:szCs w:val="24"/>
          <w:lang w:val="es-DO"/>
        </w:rPr>
        <w:t xml:space="preserve"> Si se ha utilizado a un niño, niña o adolescente en la comisión de la infracción; </w:t>
      </w:r>
    </w:p>
    <w:p w:rsidR="00FB5D0B" w:rsidRDefault="00482268" w:rsidP="00F530C5">
      <w:pPr>
        <w:spacing w:line="276" w:lineRule="auto"/>
        <w:jc w:val="both"/>
        <w:rPr>
          <w:rFonts w:ascii="Verdana" w:eastAsia="Times New Roman" w:hAnsi="Verdana" w:cs="Calibri"/>
          <w:sz w:val="24"/>
          <w:szCs w:val="24"/>
          <w:lang w:val="es-DO"/>
        </w:rPr>
      </w:pPr>
      <w:r w:rsidRPr="00482268">
        <w:rPr>
          <w:rFonts w:ascii="Verdana" w:eastAsia="Times New Roman" w:hAnsi="Verdana" w:cs="Calibri"/>
          <w:b/>
          <w:sz w:val="24"/>
          <w:szCs w:val="24"/>
          <w:lang w:val="es-DO"/>
        </w:rPr>
        <w:t>3)</w:t>
      </w:r>
      <w:r w:rsidRPr="00482268">
        <w:rPr>
          <w:rFonts w:ascii="Verdana" w:eastAsia="Times New Roman" w:hAnsi="Verdana" w:cs="Calibri"/>
          <w:sz w:val="24"/>
          <w:szCs w:val="24"/>
          <w:lang w:val="es-DO"/>
        </w:rPr>
        <w:t xml:space="preserve"> Si se ha usado un arma o medio peligroso; </w:t>
      </w:r>
    </w:p>
    <w:p w:rsidR="00FB5D0B" w:rsidRPr="00FB5D0B" w:rsidRDefault="00482268" w:rsidP="00F530C5">
      <w:pPr>
        <w:spacing w:line="276" w:lineRule="auto"/>
        <w:jc w:val="both"/>
        <w:rPr>
          <w:rFonts w:ascii="Verdana" w:eastAsia="Times New Roman" w:hAnsi="Verdana" w:cs="Calibri"/>
          <w:b/>
          <w:color w:val="FF0000"/>
          <w:sz w:val="24"/>
          <w:szCs w:val="24"/>
          <w:lang w:val="es-DO"/>
        </w:rPr>
      </w:pPr>
      <w:r w:rsidRPr="00482268">
        <w:rPr>
          <w:rFonts w:ascii="Verdana" w:eastAsia="Times New Roman" w:hAnsi="Verdana" w:cs="Calibri"/>
          <w:sz w:val="24"/>
          <w:szCs w:val="24"/>
          <w:lang w:val="es-DO"/>
        </w:rPr>
        <w:t xml:space="preserve">4) Si la infracción perpetrada es terrorismo, asesinato, secuestro, tráfico de armas, extorsión, chantaje, trata de personas, tráfico de drogas, lavado de activos u otros delitos de crimen organizado, </w:t>
      </w:r>
      <w:r w:rsidRPr="00FB5D0B">
        <w:rPr>
          <w:rFonts w:ascii="Verdana" w:eastAsia="Times New Roman" w:hAnsi="Verdana" w:cs="Calibri"/>
          <w:b/>
          <w:color w:val="FF0000"/>
          <w:sz w:val="24"/>
          <w:szCs w:val="24"/>
          <w:highlight w:val="yellow"/>
          <w:lang w:val="es-DO"/>
        </w:rPr>
        <w:t>o cualquier otra infracción muy grave o grave.</w:t>
      </w:r>
      <w:r w:rsidRPr="00FB5D0B">
        <w:rPr>
          <w:rFonts w:ascii="Verdana" w:eastAsia="Times New Roman" w:hAnsi="Verdana" w:cs="Calibri"/>
          <w:b/>
          <w:color w:val="FF0000"/>
          <w:sz w:val="24"/>
          <w:szCs w:val="24"/>
          <w:lang w:val="es-DO"/>
        </w:rPr>
        <w:t xml:space="preserve"> </w:t>
      </w:r>
    </w:p>
    <w:p w:rsidR="00271A1E" w:rsidRPr="0078019A" w:rsidRDefault="00482268" w:rsidP="00F530C5">
      <w:pPr>
        <w:spacing w:line="276" w:lineRule="auto"/>
        <w:jc w:val="both"/>
        <w:rPr>
          <w:rFonts w:ascii="Verdana" w:eastAsia="Times New Roman" w:hAnsi="Verdana" w:cs="Calibri"/>
          <w:sz w:val="24"/>
          <w:szCs w:val="24"/>
          <w:lang w:val="es-DO"/>
        </w:rPr>
      </w:pPr>
      <w:r w:rsidRPr="00FB5D0B">
        <w:rPr>
          <w:rFonts w:ascii="Verdana" w:eastAsia="Times New Roman" w:hAnsi="Verdana" w:cs="Calibri"/>
          <w:b/>
          <w:sz w:val="24"/>
          <w:szCs w:val="24"/>
          <w:lang w:val="es-DO"/>
        </w:rPr>
        <w:t>Párrafo.-</w:t>
      </w:r>
      <w:r w:rsidRPr="00482268">
        <w:rPr>
          <w:rFonts w:ascii="Verdana" w:eastAsia="Times New Roman" w:hAnsi="Verdana" w:cs="Calibri"/>
          <w:sz w:val="24"/>
          <w:szCs w:val="24"/>
          <w:lang w:val="es-DO"/>
        </w:rPr>
        <w:t xml:space="preserve"> La responsabilidad penal de un miembro de la asociación de malhechores podrá atenuarse o eximirse, según el grado de su colaboración, si, antes de materializarse la infracción, revela la existencia del acuerdo para delinquir y la identidad de sus integrantes, o colabora para obtener pruebas sobre la infracción.</w:t>
      </w:r>
      <w:r w:rsidR="00B8147E">
        <w:rPr>
          <w:rFonts w:ascii="Verdana" w:eastAsia="Times New Roman" w:hAnsi="Verdana" w:cs="Calibri"/>
          <w:sz w:val="24"/>
          <w:szCs w:val="24"/>
          <w:lang w:val="es-DO"/>
        </w:rPr>
        <w:t xml:space="preserve"> </w:t>
      </w:r>
      <w:r w:rsidR="00FB5D0B">
        <w:rPr>
          <w:rFonts w:ascii="Verdana" w:eastAsia="Times New Roman" w:hAnsi="Verdana" w:cs="Calibri"/>
          <w:sz w:val="24"/>
          <w:szCs w:val="24"/>
          <w:lang w:val="es-DO"/>
        </w:rPr>
        <w:t>(</w:t>
      </w:r>
      <w:r w:rsidR="00B8147E" w:rsidRPr="00B8147E">
        <w:rPr>
          <w:rFonts w:ascii="Verdana" w:eastAsia="Times New Roman" w:hAnsi="Verdana" w:cs="Calibri"/>
          <w:i/>
          <w:sz w:val="24"/>
          <w:szCs w:val="24"/>
          <w:lang w:val="es-DO"/>
        </w:rPr>
        <w:t>Chivateo</w:t>
      </w:r>
      <w:r w:rsidR="00FB5D0B">
        <w:rPr>
          <w:rFonts w:ascii="Verdana" w:eastAsia="Times New Roman" w:hAnsi="Verdana" w:cs="Calibri"/>
          <w:sz w:val="24"/>
          <w:szCs w:val="24"/>
          <w:lang w:val="es-DO"/>
        </w:rPr>
        <w:t>).</w:t>
      </w:r>
    </w:p>
    <w:p w:rsidR="004E5BB4" w:rsidRPr="00E432D3" w:rsidRDefault="004E5BB4" w:rsidP="00F530C5">
      <w:pPr>
        <w:spacing w:line="276" w:lineRule="auto"/>
        <w:jc w:val="both"/>
        <w:rPr>
          <w:rFonts w:ascii="Verdana" w:eastAsia="Times New Roman" w:hAnsi="Verdana" w:cs="Calibri"/>
          <w:sz w:val="10"/>
          <w:szCs w:val="24"/>
          <w:lang w:val="es-DO"/>
        </w:rPr>
      </w:pPr>
    </w:p>
    <w:p w:rsidR="001A41FD" w:rsidRPr="00F67575" w:rsidRDefault="001A41FD" w:rsidP="00F530C5">
      <w:pPr>
        <w:spacing w:line="276" w:lineRule="auto"/>
        <w:jc w:val="both"/>
        <w:rPr>
          <w:rFonts w:ascii="Verdana" w:eastAsia="Times New Roman" w:hAnsi="Verdana" w:cs="Calibri"/>
          <w:sz w:val="2"/>
          <w:szCs w:val="24"/>
          <w:lang w:val="es-DO"/>
        </w:rPr>
      </w:pPr>
    </w:p>
    <w:p w:rsidR="004E5BB4" w:rsidRPr="00E432D3" w:rsidRDefault="007D5633" w:rsidP="004E5BB4">
      <w:pPr>
        <w:spacing w:line="276" w:lineRule="auto"/>
        <w:jc w:val="center"/>
        <w:rPr>
          <w:rFonts w:ascii="Verdana" w:eastAsia="Times New Roman" w:hAnsi="Verdana" w:cs="Calibri"/>
          <w:b/>
          <w:color w:val="FF0000"/>
          <w:sz w:val="24"/>
          <w:szCs w:val="24"/>
          <w:lang w:val="es-DO"/>
        </w:rPr>
      </w:pPr>
      <w:r w:rsidRPr="00E432D3">
        <w:rPr>
          <w:rFonts w:ascii="Verdana" w:eastAsia="Times New Roman" w:hAnsi="Verdana" w:cs="Calibri"/>
          <w:b/>
          <w:color w:val="FF0000"/>
          <w:sz w:val="24"/>
          <w:szCs w:val="24"/>
          <w:lang w:val="es-DO"/>
        </w:rPr>
        <w:t>DIFUSIÓN ILÍCITA DE CONTENIDO ÍNTIMO O RESERVADO.</w:t>
      </w:r>
    </w:p>
    <w:p w:rsidR="00F530C5" w:rsidRPr="004E5BB4" w:rsidRDefault="00F530C5" w:rsidP="00F530C5">
      <w:pPr>
        <w:spacing w:line="276" w:lineRule="auto"/>
        <w:jc w:val="both"/>
        <w:rPr>
          <w:rFonts w:ascii="Verdana" w:eastAsia="Times New Roman" w:hAnsi="Verdana" w:cs="Calibri"/>
          <w:sz w:val="2"/>
          <w:szCs w:val="24"/>
          <w:lang w:val="es-DO"/>
        </w:rPr>
      </w:pPr>
    </w:p>
    <w:p w:rsidR="00DA26D2" w:rsidRPr="00DA26D2" w:rsidRDefault="004E5BB4" w:rsidP="00F530C5">
      <w:pPr>
        <w:spacing w:line="276" w:lineRule="auto"/>
        <w:jc w:val="both"/>
        <w:rPr>
          <w:rFonts w:ascii="Verdana" w:eastAsia="Times New Roman" w:hAnsi="Verdana" w:cs="Calibri"/>
          <w:sz w:val="24"/>
          <w:szCs w:val="24"/>
          <w:lang w:val="es-DO"/>
        </w:rPr>
      </w:pPr>
      <w:r w:rsidRPr="004E5BB4">
        <w:rPr>
          <w:rFonts w:ascii="Verdana" w:eastAsia="Times New Roman" w:hAnsi="Verdana" w:cs="Calibri"/>
          <w:b/>
          <w:sz w:val="24"/>
          <w:szCs w:val="24"/>
          <w:lang w:val="es-DO"/>
        </w:rPr>
        <w:t>"Artículo 192.-</w:t>
      </w:r>
      <w:r w:rsidRPr="004E5BB4">
        <w:rPr>
          <w:rFonts w:ascii="Verdana" w:eastAsia="Times New Roman" w:hAnsi="Verdana" w:cs="Calibri"/>
          <w:sz w:val="24"/>
          <w:szCs w:val="24"/>
          <w:lang w:val="es-DO"/>
        </w:rPr>
        <w:t xml:space="preserve"> Difusión ilícita de contenido íntimo o reservado. Quien, sin consentimiento de la persona afectada </w:t>
      </w:r>
      <w:r w:rsidRPr="004E5BB4">
        <w:rPr>
          <w:rFonts w:ascii="Verdana" w:eastAsia="Times New Roman" w:hAnsi="Verdana" w:cs="Calibri"/>
          <w:b/>
          <w:sz w:val="24"/>
          <w:szCs w:val="24"/>
          <w:lang w:val="es-DO"/>
        </w:rPr>
        <w:t>y sin que concurra interés público legítimo,</w:t>
      </w:r>
      <w:r w:rsidRPr="004E5BB4">
        <w:rPr>
          <w:rFonts w:ascii="Verdana" w:eastAsia="Times New Roman" w:hAnsi="Verdana" w:cs="Calibri"/>
          <w:sz w:val="24"/>
          <w:szCs w:val="24"/>
          <w:lang w:val="es-DO"/>
        </w:rPr>
        <w:t xml:space="preserve"> difunda, publique o ponga a disposición de terceros </w:t>
      </w:r>
      <w:r w:rsidRPr="00346B43">
        <w:rPr>
          <w:rFonts w:ascii="Verdana" w:eastAsia="Times New Roman" w:hAnsi="Verdana" w:cs="Calibri"/>
          <w:b/>
          <w:sz w:val="24"/>
          <w:szCs w:val="24"/>
          <w:lang w:val="es-DO"/>
        </w:rPr>
        <w:t>audios, imágenes o videos obtenidos en un ámbito privado o bajo una expectativa razonable de confidencialidad</w:t>
      </w:r>
      <w:r w:rsidRPr="004E5BB4">
        <w:rPr>
          <w:rFonts w:ascii="Verdana" w:eastAsia="Times New Roman" w:hAnsi="Verdana" w:cs="Calibri"/>
          <w:sz w:val="24"/>
          <w:szCs w:val="24"/>
          <w:lang w:val="es-DO"/>
        </w:rPr>
        <w:t xml:space="preserve">, cuando tal conducta sea idónea para afectar gravemente su intimidad, dignidad o vida privada, será sancionado con </w:t>
      </w:r>
      <w:r w:rsidR="00346B43" w:rsidRPr="00346B43">
        <w:rPr>
          <w:rFonts w:ascii="Verdana" w:eastAsia="Times New Roman" w:hAnsi="Verdana" w:cs="Calibri"/>
          <w:b/>
          <w:sz w:val="24"/>
          <w:szCs w:val="24"/>
          <w:lang w:val="es-DO"/>
        </w:rPr>
        <w:t>15 días a 1</w:t>
      </w:r>
      <w:r w:rsidRPr="00346B43">
        <w:rPr>
          <w:rFonts w:ascii="Verdana" w:eastAsia="Times New Roman" w:hAnsi="Verdana" w:cs="Calibri"/>
          <w:b/>
          <w:sz w:val="24"/>
          <w:szCs w:val="24"/>
          <w:lang w:val="es-DO"/>
        </w:rPr>
        <w:t xml:space="preserve"> año de prisión</w:t>
      </w:r>
      <w:r w:rsidRPr="004E5BB4">
        <w:rPr>
          <w:rFonts w:ascii="Verdana" w:eastAsia="Times New Roman" w:hAnsi="Verdana" w:cs="Calibri"/>
          <w:sz w:val="24"/>
          <w:szCs w:val="24"/>
          <w:lang w:val="es-DO"/>
        </w:rPr>
        <w:t xml:space="preserve"> menor y multa de </w:t>
      </w:r>
      <w:r w:rsidR="00BE576E">
        <w:rPr>
          <w:rFonts w:ascii="Verdana" w:eastAsia="Times New Roman" w:hAnsi="Verdana" w:cs="Calibri"/>
          <w:sz w:val="24"/>
          <w:szCs w:val="24"/>
          <w:lang w:val="es-DO"/>
        </w:rPr>
        <w:t>RD$10 mil</w:t>
      </w:r>
      <w:r w:rsidRPr="004E5BB4">
        <w:rPr>
          <w:rFonts w:ascii="Verdana" w:eastAsia="Times New Roman" w:hAnsi="Verdana" w:cs="Calibri"/>
          <w:sz w:val="24"/>
          <w:szCs w:val="24"/>
          <w:lang w:val="es-DO"/>
        </w:rPr>
        <w:t xml:space="preserve"> a </w:t>
      </w:r>
      <w:r w:rsidR="00BE576E">
        <w:rPr>
          <w:rFonts w:ascii="Verdana" w:eastAsia="Times New Roman" w:hAnsi="Verdana" w:cs="Calibri"/>
          <w:sz w:val="24"/>
          <w:szCs w:val="24"/>
          <w:lang w:val="es-DO"/>
        </w:rPr>
        <w:t>RD$20 mil pesos</w:t>
      </w:r>
      <w:r w:rsidRPr="004E5BB4">
        <w:rPr>
          <w:rFonts w:ascii="Verdana" w:eastAsia="Times New Roman" w:hAnsi="Verdana" w:cs="Calibri"/>
          <w:sz w:val="24"/>
          <w:szCs w:val="24"/>
          <w:lang w:val="es-DO"/>
        </w:rPr>
        <w:t>.</w:t>
      </w:r>
    </w:p>
    <w:p w:rsidR="0078019A" w:rsidRDefault="0078019A" w:rsidP="00E432D3">
      <w:pPr>
        <w:spacing w:line="276" w:lineRule="auto"/>
        <w:jc w:val="center"/>
        <w:rPr>
          <w:rFonts w:ascii="Verdana" w:eastAsia="Times New Roman" w:hAnsi="Verdana" w:cs="Calibri"/>
          <w:b/>
          <w:sz w:val="24"/>
          <w:szCs w:val="24"/>
          <w:lang w:val="es-DO"/>
        </w:rPr>
      </w:pPr>
    </w:p>
    <w:p w:rsidR="0078019A" w:rsidRDefault="0078019A" w:rsidP="00E432D3">
      <w:pPr>
        <w:spacing w:line="276" w:lineRule="auto"/>
        <w:jc w:val="center"/>
        <w:rPr>
          <w:rFonts w:ascii="Verdana" w:eastAsia="Times New Roman" w:hAnsi="Verdana" w:cs="Calibri"/>
          <w:b/>
          <w:sz w:val="24"/>
          <w:szCs w:val="24"/>
          <w:lang w:val="es-DO"/>
        </w:rPr>
      </w:pPr>
    </w:p>
    <w:p w:rsidR="0078019A" w:rsidRDefault="0078019A" w:rsidP="00E432D3">
      <w:pPr>
        <w:spacing w:line="276" w:lineRule="auto"/>
        <w:jc w:val="center"/>
        <w:rPr>
          <w:rFonts w:ascii="Verdana" w:eastAsia="Times New Roman" w:hAnsi="Verdana" w:cs="Calibri"/>
          <w:b/>
          <w:sz w:val="24"/>
          <w:szCs w:val="24"/>
          <w:lang w:val="es-DO"/>
        </w:rPr>
      </w:pPr>
    </w:p>
    <w:p w:rsidR="001A41FD" w:rsidRPr="007D5633" w:rsidRDefault="00DA26D2" w:rsidP="00E432D3">
      <w:pPr>
        <w:spacing w:line="276" w:lineRule="auto"/>
        <w:jc w:val="center"/>
        <w:rPr>
          <w:rFonts w:ascii="Verdana" w:eastAsia="Times New Roman" w:hAnsi="Verdana" w:cs="Calibri"/>
          <w:color w:val="FF0000"/>
          <w:sz w:val="24"/>
          <w:szCs w:val="24"/>
          <w:lang w:val="es-DO"/>
        </w:rPr>
      </w:pPr>
      <w:r w:rsidRPr="007D5633">
        <w:rPr>
          <w:rFonts w:ascii="Verdana" w:eastAsia="Times New Roman" w:hAnsi="Verdana" w:cs="Calibri"/>
          <w:b/>
          <w:color w:val="FF0000"/>
          <w:sz w:val="24"/>
          <w:szCs w:val="24"/>
          <w:lang w:val="es-DO"/>
        </w:rPr>
        <w:t>ADIOS A LOS MEMEROS</w:t>
      </w:r>
      <w:r w:rsidRPr="007D5633">
        <w:rPr>
          <w:rFonts w:ascii="Verdana" w:eastAsia="Times New Roman" w:hAnsi="Verdana" w:cs="Calibri"/>
          <w:color w:val="FF0000"/>
          <w:sz w:val="24"/>
          <w:szCs w:val="24"/>
          <w:lang w:val="es-DO"/>
        </w:rPr>
        <w:t>…………..</w:t>
      </w:r>
    </w:p>
    <w:p w:rsidR="00DA26D2" w:rsidRPr="00E432D3" w:rsidRDefault="001A41FD" w:rsidP="00F530C5">
      <w:pPr>
        <w:spacing w:line="276" w:lineRule="auto"/>
        <w:jc w:val="both"/>
        <w:rPr>
          <w:rFonts w:ascii="Verdana" w:eastAsia="Times New Roman" w:hAnsi="Verdana" w:cs="Calibri"/>
          <w:sz w:val="24"/>
          <w:szCs w:val="24"/>
          <w:lang w:val="es-DO"/>
        </w:rPr>
      </w:pPr>
      <w:r w:rsidRPr="001A41FD">
        <w:rPr>
          <w:rFonts w:ascii="Verdana" w:eastAsia="Times New Roman" w:hAnsi="Verdana" w:cs="Calibri"/>
          <w:b/>
          <w:sz w:val="24"/>
          <w:szCs w:val="24"/>
          <w:lang w:val="es-DO"/>
        </w:rPr>
        <w:t>Párrafo I.-</w:t>
      </w:r>
      <w:r w:rsidRPr="001A41FD">
        <w:rPr>
          <w:rFonts w:ascii="Verdana" w:eastAsia="Times New Roman" w:hAnsi="Verdana" w:cs="Calibri"/>
          <w:sz w:val="24"/>
          <w:szCs w:val="24"/>
          <w:lang w:val="es-DO"/>
        </w:rPr>
        <w:t xml:space="preserve"> </w:t>
      </w:r>
      <w:r w:rsidRPr="00F67575">
        <w:rPr>
          <w:rFonts w:ascii="Verdana" w:eastAsia="Times New Roman" w:hAnsi="Verdana" w:cs="Calibri"/>
          <w:b/>
          <w:sz w:val="24"/>
          <w:szCs w:val="24"/>
          <w:lang w:val="es-DO"/>
        </w:rPr>
        <w:t>La creación</w:t>
      </w:r>
      <w:r w:rsidRPr="001A41FD">
        <w:rPr>
          <w:rFonts w:ascii="Verdana" w:eastAsia="Times New Roman" w:hAnsi="Verdana" w:cs="Calibri"/>
          <w:sz w:val="24"/>
          <w:szCs w:val="24"/>
          <w:lang w:val="es-DO"/>
        </w:rPr>
        <w:t xml:space="preserve">, </w:t>
      </w:r>
      <w:r w:rsidRPr="00F67575">
        <w:rPr>
          <w:rFonts w:ascii="Verdana" w:eastAsia="Times New Roman" w:hAnsi="Verdana" w:cs="Calibri"/>
          <w:b/>
          <w:sz w:val="24"/>
          <w:szCs w:val="24"/>
          <w:lang w:val="es-DO"/>
        </w:rPr>
        <w:t>publicación</w:t>
      </w:r>
      <w:r w:rsidRPr="001A41FD">
        <w:rPr>
          <w:rFonts w:ascii="Verdana" w:eastAsia="Times New Roman" w:hAnsi="Verdana" w:cs="Calibri"/>
          <w:sz w:val="24"/>
          <w:szCs w:val="24"/>
          <w:lang w:val="es-DO"/>
        </w:rPr>
        <w:t xml:space="preserve"> o </w:t>
      </w:r>
      <w:r w:rsidRPr="00F67575">
        <w:rPr>
          <w:rFonts w:ascii="Verdana" w:eastAsia="Times New Roman" w:hAnsi="Verdana" w:cs="Calibri"/>
          <w:b/>
          <w:sz w:val="24"/>
          <w:szCs w:val="24"/>
          <w:lang w:val="es-DO"/>
        </w:rPr>
        <w:t>difusión de la imagen</w:t>
      </w:r>
      <w:r w:rsidRPr="001A41FD">
        <w:rPr>
          <w:rFonts w:ascii="Verdana" w:eastAsia="Times New Roman" w:hAnsi="Verdana" w:cs="Calibri"/>
          <w:sz w:val="24"/>
          <w:szCs w:val="24"/>
          <w:lang w:val="es-DO"/>
        </w:rPr>
        <w:t xml:space="preserve">, </w:t>
      </w:r>
      <w:r w:rsidRPr="00F67575">
        <w:rPr>
          <w:rFonts w:ascii="Verdana" w:eastAsia="Times New Roman" w:hAnsi="Verdana" w:cs="Calibri"/>
          <w:b/>
          <w:sz w:val="24"/>
          <w:szCs w:val="24"/>
          <w:lang w:val="es-DO"/>
        </w:rPr>
        <w:t>videos</w:t>
      </w:r>
      <w:r w:rsidRPr="001A41FD">
        <w:rPr>
          <w:rFonts w:ascii="Verdana" w:eastAsia="Times New Roman" w:hAnsi="Verdana" w:cs="Calibri"/>
          <w:sz w:val="24"/>
          <w:szCs w:val="24"/>
          <w:lang w:val="es-DO"/>
        </w:rPr>
        <w:t xml:space="preserve"> o </w:t>
      </w:r>
      <w:r w:rsidRPr="00C56242">
        <w:rPr>
          <w:rFonts w:ascii="Verdana" w:eastAsia="Times New Roman" w:hAnsi="Verdana" w:cs="Calibri"/>
          <w:b/>
          <w:sz w:val="24"/>
          <w:szCs w:val="24"/>
          <w:lang w:val="es-DO"/>
        </w:rPr>
        <w:t>audios falsos</w:t>
      </w:r>
      <w:r w:rsidRPr="001A41FD">
        <w:rPr>
          <w:rFonts w:ascii="Verdana" w:eastAsia="Times New Roman" w:hAnsi="Verdana" w:cs="Calibri"/>
          <w:sz w:val="24"/>
          <w:szCs w:val="24"/>
          <w:lang w:val="es-DO"/>
        </w:rPr>
        <w:t xml:space="preserve"> o </w:t>
      </w:r>
      <w:r w:rsidRPr="00C56242">
        <w:rPr>
          <w:rFonts w:ascii="Verdana" w:eastAsia="Times New Roman" w:hAnsi="Verdana" w:cs="Calibri"/>
          <w:b/>
          <w:sz w:val="24"/>
          <w:szCs w:val="24"/>
          <w:lang w:val="es-DO"/>
        </w:rPr>
        <w:t>alterados por medio de montajes</w:t>
      </w:r>
      <w:r w:rsidRPr="001A41FD">
        <w:rPr>
          <w:rFonts w:ascii="Verdana" w:eastAsia="Times New Roman" w:hAnsi="Verdana" w:cs="Calibri"/>
          <w:sz w:val="24"/>
          <w:szCs w:val="24"/>
          <w:lang w:val="es-DO"/>
        </w:rPr>
        <w:t xml:space="preserve"> o por</w:t>
      </w:r>
      <w:r>
        <w:rPr>
          <w:rFonts w:ascii="Verdana" w:eastAsia="Times New Roman" w:hAnsi="Verdana" w:cs="Calibri"/>
          <w:sz w:val="24"/>
          <w:szCs w:val="24"/>
          <w:lang w:val="es-DO"/>
        </w:rPr>
        <w:t xml:space="preserve"> </w:t>
      </w:r>
      <w:r w:rsidRPr="001A41FD">
        <w:rPr>
          <w:rFonts w:ascii="Verdana" w:eastAsia="Times New Roman" w:hAnsi="Verdana" w:cs="Calibri"/>
          <w:sz w:val="24"/>
          <w:szCs w:val="24"/>
          <w:lang w:val="es-DO"/>
        </w:rPr>
        <w:t xml:space="preserve">cualquier otra forma </w:t>
      </w:r>
      <w:r w:rsidRPr="00C56242">
        <w:rPr>
          <w:rFonts w:ascii="Verdana" w:eastAsia="Times New Roman" w:hAnsi="Verdana" w:cs="Calibri"/>
          <w:sz w:val="24"/>
          <w:szCs w:val="24"/>
          <w:u w:val="single"/>
          <w:lang w:val="es-DO"/>
        </w:rPr>
        <w:t>sin el consentimiento de la persona</w:t>
      </w:r>
      <w:r w:rsidRPr="001A41FD">
        <w:rPr>
          <w:rFonts w:ascii="Verdana" w:eastAsia="Times New Roman" w:hAnsi="Verdana" w:cs="Calibri"/>
          <w:sz w:val="24"/>
          <w:szCs w:val="24"/>
          <w:lang w:val="es-DO"/>
        </w:rPr>
        <w:t xml:space="preserve"> que dañen o ataquen el honor, el buen nombre o la propia imagen y reputación p</w:t>
      </w:r>
      <w:r w:rsidR="00C56242">
        <w:rPr>
          <w:rFonts w:ascii="Verdana" w:eastAsia="Times New Roman" w:hAnsi="Verdana" w:cs="Calibri"/>
          <w:sz w:val="24"/>
          <w:szCs w:val="24"/>
          <w:lang w:val="es-DO"/>
        </w:rPr>
        <w:t xml:space="preserve">ersonal, será sancionado con </w:t>
      </w:r>
      <w:r w:rsidR="00C56242" w:rsidRPr="00C56242">
        <w:rPr>
          <w:rFonts w:ascii="Verdana" w:eastAsia="Times New Roman" w:hAnsi="Verdana" w:cs="Calibri"/>
          <w:b/>
          <w:sz w:val="24"/>
          <w:szCs w:val="24"/>
          <w:lang w:val="es-DO"/>
        </w:rPr>
        <w:t>2 a 5</w:t>
      </w:r>
      <w:r w:rsidRPr="00C56242">
        <w:rPr>
          <w:rFonts w:ascii="Verdana" w:eastAsia="Times New Roman" w:hAnsi="Verdana" w:cs="Calibri"/>
          <w:b/>
          <w:sz w:val="24"/>
          <w:szCs w:val="24"/>
          <w:lang w:val="es-DO"/>
        </w:rPr>
        <w:t xml:space="preserve"> años de prisión</w:t>
      </w:r>
      <w:r w:rsidRPr="001A41FD">
        <w:rPr>
          <w:rFonts w:ascii="Verdana" w:eastAsia="Times New Roman" w:hAnsi="Verdana" w:cs="Calibri"/>
          <w:sz w:val="24"/>
          <w:szCs w:val="24"/>
          <w:lang w:val="es-DO"/>
        </w:rPr>
        <w:t xml:space="preserve"> menor y multa de </w:t>
      </w:r>
      <w:r w:rsidR="00C56242">
        <w:rPr>
          <w:rFonts w:ascii="Verdana" w:eastAsia="Times New Roman" w:hAnsi="Verdana" w:cs="Calibri"/>
          <w:sz w:val="24"/>
          <w:szCs w:val="24"/>
          <w:lang w:val="es-DO"/>
        </w:rPr>
        <w:t>RD$</w:t>
      </w:r>
      <w:r w:rsidR="00C56242">
        <w:rPr>
          <w:rFonts w:ascii="Verdana" w:eastAsia="Times New Roman" w:hAnsi="Verdana" w:cs="Calibri"/>
          <w:sz w:val="24"/>
          <w:szCs w:val="24"/>
          <w:lang w:val="es-DO"/>
        </w:rPr>
        <w:t>90 mil</w:t>
      </w:r>
      <w:r w:rsidRPr="001A41FD">
        <w:rPr>
          <w:rFonts w:ascii="Verdana" w:eastAsia="Times New Roman" w:hAnsi="Verdana" w:cs="Calibri"/>
          <w:sz w:val="24"/>
          <w:szCs w:val="24"/>
          <w:lang w:val="es-DO"/>
        </w:rPr>
        <w:t xml:space="preserve"> a </w:t>
      </w:r>
      <w:r w:rsidR="00C56242" w:rsidRPr="00C56242">
        <w:rPr>
          <w:rFonts w:ascii="Verdana" w:eastAsia="Times New Roman" w:hAnsi="Verdana" w:cs="Calibri"/>
          <w:sz w:val="24"/>
          <w:szCs w:val="24"/>
          <w:lang w:val="es-DO"/>
        </w:rPr>
        <w:t>RD$</w:t>
      </w:r>
      <w:r w:rsidR="00C56242">
        <w:rPr>
          <w:rFonts w:ascii="Verdana" w:eastAsia="Times New Roman" w:hAnsi="Verdana" w:cs="Calibri"/>
          <w:sz w:val="24"/>
          <w:szCs w:val="24"/>
          <w:lang w:val="es-DO"/>
        </w:rPr>
        <w:t>150 mil pesos</w:t>
      </w:r>
      <w:r w:rsidRPr="001A41FD">
        <w:rPr>
          <w:rFonts w:ascii="Verdana" w:eastAsia="Times New Roman" w:hAnsi="Verdana" w:cs="Calibri"/>
          <w:sz w:val="24"/>
          <w:szCs w:val="24"/>
          <w:lang w:val="es-DO"/>
        </w:rPr>
        <w:t>.</w:t>
      </w:r>
    </w:p>
    <w:p w:rsidR="00DA26D2" w:rsidRDefault="00DA26D2" w:rsidP="00F530C5">
      <w:pPr>
        <w:spacing w:line="276" w:lineRule="auto"/>
        <w:jc w:val="both"/>
        <w:rPr>
          <w:rFonts w:ascii="Verdana" w:eastAsia="Times New Roman" w:hAnsi="Verdana" w:cs="Calibri"/>
          <w:sz w:val="24"/>
          <w:szCs w:val="24"/>
          <w:lang w:val="es-DO"/>
        </w:rPr>
      </w:pPr>
      <w:r w:rsidRPr="00DA26D2">
        <w:rPr>
          <w:rFonts w:ascii="Verdana" w:eastAsia="Times New Roman" w:hAnsi="Verdana" w:cs="Calibri"/>
          <w:b/>
          <w:sz w:val="24"/>
          <w:szCs w:val="24"/>
          <w:lang w:val="es-DO"/>
        </w:rPr>
        <w:t>Párrafo II.-</w:t>
      </w:r>
      <w:r>
        <w:rPr>
          <w:rFonts w:ascii="Verdana" w:eastAsia="Times New Roman" w:hAnsi="Verdana" w:cs="Calibri"/>
          <w:sz w:val="24"/>
          <w:szCs w:val="24"/>
          <w:lang w:val="es-DO"/>
        </w:rPr>
        <w:t xml:space="preserve"> La pena será de </w:t>
      </w:r>
      <w:r w:rsidRPr="00DA26D2">
        <w:rPr>
          <w:rFonts w:ascii="Verdana" w:eastAsia="Times New Roman" w:hAnsi="Verdana" w:cs="Calibri"/>
          <w:b/>
          <w:sz w:val="24"/>
          <w:szCs w:val="24"/>
          <w:lang w:val="es-DO"/>
        </w:rPr>
        <w:t>5 a 10 años de prisión mayor</w:t>
      </w:r>
      <w:r w:rsidRPr="00DA26D2">
        <w:rPr>
          <w:rFonts w:ascii="Verdana" w:eastAsia="Times New Roman" w:hAnsi="Verdana" w:cs="Calibri"/>
          <w:sz w:val="24"/>
          <w:szCs w:val="24"/>
          <w:lang w:val="es-DO"/>
        </w:rPr>
        <w:t xml:space="preserve"> y multa de RD$</w:t>
      </w:r>
      <w:r>
        <w:rPr>
          <w:rFonts w:ascii="Verdana" w:eastAsia="Times New Roman" w:hAnsi="Verdana" w:cs="Calibri"/>
          <w:sz w:val="24"/>
          <w:szCs w:val="24"/>
          <w:lang w:val="es-DO"/>
        </w:rPr>
        <w:t>1</w:t>
      </w:r>
      <w:r w:rsidRPr="00DA26D2">
        <w:rPr>
          <w:rFonts w:ascii="Verdana" w:eastAsia="Times New Roman" w:hAnsi="Verdana" w:cs="Calibri"/>
          <w:sz w:val="24"/>
          <w:szCs w:val="24"/>
          <w:lang w:val="es-DO"/>
        </w:rPr>
        <w:t>0</w:t>
      </w:r>
      <w:r>
        <w:rPr>
          <w:rFonts w:ascii="Verdana" w:eastAsia="Times New Roman" w:hAnsi="Verdana" w:cs="Calibri"/>
          <w:sz w:val="24"/>
          <w:szCs w:val="24"/>
          <w:lang w:val="es-DO"/>
        </w:rPr>
        <w:t xml:space="preserve">0 </w:t>
      </w:r>
      <w:r w:rsidRPr="00DA26D2">
        <w:rPr>
          <w:rFonts w:ascii="Verdana" w:eastAsia="Times New Roman" w:hAnsi="Verdana" w:cs="Calibri"/>
          <w:sz w:val="24"/>
          <w:szCs w:val="24"/>
          <w:lang w:val="es-DO"/>
        </w:rPr>
        <w:t>mil a RD$</w:t>
      </w:r>
      <w:r>
        <w:rPr>
          <w:rFonts w:ascii="Verdana" w:eastAsia="Times New Roman" w:hAnsi="Verdana" w:cs="Calibri"/>
          <w:sz w:val="24"/>
          <w:szCs w:val="24"/>
          <w:lang w:val="es-DO"/>
        </w:rPr>
        <w:t>200</w:t>
      </w:r>
      <w:r w:rsidRPr="00DA26D2">
        <w:rPr>
          <w:rFonts w:ascii="Verdana" w:eastAsia="Times New Roman" w:hAnsi="Verdana" w:cs="Calibri"/>
          <w:sz w:val="24"/>
          <w:szCs w:val="24"/>
          <w:lang w:val="es-DO"/>
        </w:rPr>
        <w:t xml:space="preserve"> mil</w:t>
      </w:r>
      <w:r>
        <w:rPr>
          <w:rFonts w:ascii="Verdana" w:eastAsia="Times New Roman" w:hAnsi="Verdana" w:cs="Calibri"/>
          <w:sz w:val="24"/>
          <w:szCs w:val="24"/>
          <w:lang w:val="es-DO"/>
        </w:rPr>
        <w:t xml:space="preserve"> pesos</w:t>
      </w:r>
      <w:r w:rsidRPr="00DA26D2">
        <w:rPr>
          <w:rFonts w:ascii="Verdana" w:eastAsia="Times New Roman" w:hAnsi="Verdana" w:cs="Calibri"/>
          <w:sz w:val="24"/>
          <w:szCs w:val="24"/>
          <w:lang w:val="es-DO"/>
        </w:rPr>
        <w:t xml:space="preserve">, si concurre cualquiera de las circunstancias siguientes: </w:t>
      </w:r>
    </w:p>
    <w:p w:rsidR="00DA26D2" w:rsidRDefault="00DA26D2" w:rsidP="00F530C5">
      <w:pPr>
        <w:spacing w:line="276" w:lineRule="auto"/>
        <w:jc w:val="both"/>
        <w:rPr>
          <w:rFonts w:ascii="Verdana" w:eastAsia="Times New Roman" w:hAnsi="Verdana" w:cs="Calibri"/>
          <w:sz w:val="24"/>
          <w:szCs w:val="24"/>
          <w:lang w:val="es-DO"/>
        </w:rPr>
      </w:pPr>
      <w:r w:rsidRPr="00DA26D2">
        <w:rPr>
          <w:rFonts w:ascii="Verdana" w:eastAsia="Times New Roman" w:hAnsi="Verdana" w:cs="Calibri"/>
          <w:b/>
          <w:sz w:val="24"/>
          <w:szCs w:val="24"/>
          <w:lang w:val="es-DO"/>
        </w:rPr>
        <w:t>1)</w:t>
      </w:r>
      <w:r w:rsidRPr="00DA26D2">
        <w:rPr>
          <w:rFonts w:ascii="Verdana" w:eastAsia="Times New Roman" w:hAnsi="Verdana" w:cs="Calibri"/>
          <w:sz w:val="24"/>
          <w:szCs w:val="24"/>
          <w:lang w:val="es-DO"/>
        </w:rPr>
        <w:t xml:space="preserve"> Si el contenido creado, publicado o difundido tiene carácter íntimo, sexual o </w:t>
      </w:r>
      <w:r w:rsidRPr="00DA26D2">
        <w:rPr>
          <w:rFonts w:ascii="Verdana" w:eastAsia="Times New Roman" w:hAnsi="Verdana" w:cs="Calibri"/>
          <w:b/>
          <w:sz w:val="24"/>
          <w:szCs w:val="24"/>
          <w:lang w:val="es-DO"/>
        </w:rPr>
        <w:t>compromete gravemente la dignidad de la persona</w:t>
      </w:r>
      <w:r w:rsidRPr="00DA26D2">
        <w:rPr>
          <w:rFonts w:ascii="Verdana" w:eastAsia="Times New Roman" w:hAnsi="Verdana" w:cs="Calibri"/>
          <w:sz w:val="24"/>
          <w:szCs w:val="24"/>
          <w:lang w:val="es-DO"/>
        </w:rPr>
        <w:t xml:space="preserve">; </w:t>
      </w:r>
    </w:p>
    <w:p w:rsidR="00DA26D2" w:rsidRDefault="00DA26D2" w:rsidP="00F530C5">
      <w:pPr>
        <w:spacing w:line="276" w:lineRule="auto"/>
        <w:jc w:val="both"/>
        <w:rPr>
          <w:rFonts w:ascii="Verdana" w:eastAsia="Times New Roman" w:hAnsi="Verdana" w:cs="Calibri"/>
          <w:sz w:val="24"/>
          <w:szCs w:val="24"/>
          <w:lang w:val="es-DO"/>
        </w:rPr>
      </w:pPr>
      <w:r w:rsidRPr="00DA26D2">
        <w:rPr>
          <w:rFonts w:ascii="Verdana" w:eastAsia="Times New Roman" w:hAnsi="Verdana" w:cs="Calibri"/>
          <w:b/>
          <w:sz w:val="24"/>
          <w:szCs w:val="24"/>
          <w:lang w:val="es-DO"/>
        </w:rPr>
        <w:t>2)</w:t>
      </w:r>
      <w:r w:rsidRPr="00DA26D2">
        <w:rPr>
          <w:rFonts w:ascii="Verdana" w:eastAsia="Times New Roman" w:hAnsi="Verdana" w:cs="Calibri"/>
          <w:sz w:val="24"/>
          <w:szCs w:val="24"/>
          <w:lang w:val="es-DO"/>
        </w:rPr>
        <w:t xml:space="preserve"> Si se realiza con la intención de chantaje, extorsión, </w:t>
      </w:r>
      <w:r w:rsidRPr="00DA26D2">
        <w:rPr>
          <w:rFonts w:ascii="Verdana" w:eastAsia="Times New Roman" w:hAnsi="Verdana" w:cs="Calibri"/>
          <w:b/>
          <w:sz w:val="24"/>
          <w:szCs w:val="24"/>
          <w:lang w:val="es-DO"/>
        </w:rPr>
        <w:t>venganza</w:t>
      </w:r>
      <w:r w:rsidRPr="00DA26D2">
        <w:rPr>
          <w:rFonts w:ascii="Verdana" w:eastAsia="Times New Roman" w:hAnsi="Verdana" w:cs="Calibri"/>
          <w:sz w:val="24"/>
          <w:szCs w:val="24"/>
          <w:lang w:val="es-DO"/>
        </w:rPr>
        <w:t xml:space="preserve">, </w:t>
      </w:r>
      <w:r w:rsidRPr="00DA26D2">
        <w:rPr>
          <w:rFonts w:ascii="Verdana" w:eastAsia="Times New Roman" w:hAnsi="Verdana" w:cs="Calibri"/>
          <w:b/>
          <w:sz w:val="24"/>
          <w:szCs w:val="24"/>
          <w:lang w:val="es-DO"/>
        </w:rPr>
        <w:t>descrédito público</w:t>
      </w:r>
      <w:r w:rsidRPr="00DA26D2">
        <w:rPr>
          <w:rFonts w:ascii="Verdana" w:eastAsia="Times New Roman" w:hAnsi="Verdana" w:cs="Calibri"/>
          <w:sz w:val="24"/>
          <w:szCs w:val="24"/>
          <w:lang w:val="es-DO"/>
        </w:rPr>
        <w:t xml:space="preserve"> o </w:t>
      </w:r>
      <w:r w:rsidRPr="00DA26D2">
        <w:rPr>
          <w:rFonts w:ascii="Verdana" w:eastAsia="Times New Roman" w:hAnsi="Verdana" w:cs="Calibri"/>
          <w:b/>
          <w:sz w:val="24"/>
          <w:szCs w:val="24"/>
          <w:lang w:val="es-DO"/>
        </w:rPr>
        <w:t>aprovechamiento económico</w:t>
      </w:r>
      <w:r w:rsidRPr="00DA26D2">
        <w:rPr>
          <w:rFonts w:ascii="Verdana" w:eastAsia="Times New Roman" w:hAnsi="Verdana" w:cs="Calibri"/>
          <w:sz w:val="24"/>
          <w:szCs w:val="24"/>
          <w:lang w:val="es-DO"/>
        </w:rPr>
        <w:t xml:space="preserve">; </w:t>
      </w:r>
    </w:p>
    <w:p w:rsidR="00DA26D2" w:rsidRDefault="00DA26D2" w:rsidP="00F530C5">
      <w:pPr>
        <w:spacing w:line="276" w:lineRule="auto"/>
        <w:jc w:val="both"/>
        <w:rPr>
          <w:rFonts w:ascii="Verdana" w:eastAsia="Times New Roman" w:hAnsi="Verdana" w:cs="Calibri"/>
          <w:sz w:val="24"/>
          <w:szCs w:val="24"/>
          <w:lang w:val="es-DO"/>
        </w:rPr>
      </w:pPr>
      <w:r w:rsidRPr="00DA26D2">
        <w:rPr>
          <w:rFonts w:ascii="Verdana" w:eastAsia="Times New Roman" w:hAnsi="Verdana" w:cs="Calibri"/>
          <w:b/>
          <w:sz w:val="24"/>
          <w:szCs w:val="24"/>
          <w:lang w:val="es-DO"/>
        </w:rPr>
        <w:t>3)</w:t>
      </w:r>
      <w:r w:rsidRPr="00DA26D2">
        <w:rPr>
          <w:rFonts w:ascii="Verdana" w:eastAsia="Times New Roman" w:hAnsi="Verdana" w:cs="Calibri"/>
          <w:sz w:val="24"/>
          <w:szCs w:val="24"/>
          <w:lang w:val="es-DO"/>
        </w:rPr>
        <w:t xml:space="preserve"> Si la víctima es niño, niña o adolescente, adulto mayor, mujer embarazada o persona con discapacidad; </w:t>
      </w:r>
    </w:p>
    <w:p w:rsidR="00DA26D2" w:rsidRDefault="00DA26D2" w:rsidP="00F530C5">
      <w:pPr>
        <w:spacing w:line="276" w:lineRule="auto"/>
        <w:jc w:val="both"/>
        <w:rPr>
          <w:rFonts w:ascii="Verdana" w:eastAsia="Times New Roman" w:hAnsi="Verdana" w:cs="Calibri"/>
          <w:sz w:val="24"/>
          <w:szCs w:val="24"/>
          <w:lang w:val="es-DO"/>
        </w:rPr>
      </w:pPr>
      <w:r w:rsidRPr="00DA26D2">
        <w:rPr>
          <w:rFonts w:ascii="Verdana" w:eastAsia="Times New Roman" w:hAnsi="Verdana" w:cs="Calibri"/>
          <w:b/>
          <w:sz w:val="24"/>
          <w:szCs w:val="24"/>
          <w:lang w:val="es-DO"/>
        </w:rPr>
        <w:t>4)</w:t>
      </w:r>
      <w:r w:rsidRPr="00DA26D2">
        <w:rPr>
          <w:rFonts w:ascii="Verdana" w:eastAsia="Times New Roman" w:hAnsi="Verdana" w:cs="Calibri"/>
          <w:sz w:val="24"/>
          <w:szCs w:val="24"/>
          <w:lang w:val="es-DO"/>
        </w:rPr>
        <w:t xml:space="preserve"> Que exista relación de autoridad, confianza o poder respecto de la víctima."</w:t>
      </w:r>
    </w:p>
    <w:p w:rsidR="00E432D3" w:rsidRPr="00E432D3" w:rsidRDefault="00E432D3" w:rsidP="00F530C5">
      <w:pPr>
        <w:spacing w:line="276" w:lineRule="auto"/>
        <w:jc w:val="both"/>
        <w:rPr>
          <w:rFonts w:ascii="Verdana" w:eastAsia="Times New Roman" w:hAnsi="Verdana" w:cs="Calibri"/>
          <w:sz w:val="8"/>
          <w:szCs w:val="24"/>
          <w:lang w:val="es-DO"/>
        </w:rPr>
      </w:pPr>
    </w:p>
    <w:p w:rsidR="004E5BB4" w:rsidRPr="00E432D3" w:rsidRDefault="007D5633" w:rsidP="00E432D3">
      <w:pPr>
        <w:spacing w:line="276" w:lineRule="auto"/>
        <w:jc w:val="center"/>
        <w:rPr>
          <w:rFonts w:ascii="Verdana" w:eastAsia="Times New Roman" w:hAnsi="Verdana" w:cs="Calibri"/>
          <w:b/>
          <w:color w:val="FF0000"/>
          <w:sz w:val="24"/>
          <w:szCs w:val="24"/>
          <w:lang w:val="es-DO"/>
        </w:rPr>
      </w:pPr>
      <w:r w:rsidRPr="00E432D3">
        <w:rPr>
          <w:rFonts w:ascii="Verdana" w:eastAsia="Times New Roman" w:hAnsi="Verdana" w:cs="Calibri"/>
          <w:b/>
          <w:color w:val="FF0000"/>
          <w:sz w:val="24"/>
          <w:szCs w:val="24"/>
          <w:lang w:val="es-DO"/>
        </w:rPr>
        <w:t>DIFAMACIÓN.</w:t>
      </w:r>
    </w:p>
    <w:p w:rsidR="00E432D3" w:rsidRDefault="00E432D3" w:rsidP="00F530C5">
      <w:pPr>
        <w:spacing w:line="276" w:lineRule="auto"/>
        <w:jc w:val="both"/>
        <w:rPr>
          <w:rFonts w:ascii="Verdana" w:eastAsia="Times New Roman" w:hAnsi="Verdana" w:cs="Calibri"/>
          <w:sz w:val="24"/>
          <w:szCs w:val="24"/>
          <w:lang w:val="es-DO"/>
        </w:rPr>
      </w:pPr>
      <w:r w:rsidRPr="00E432D3">
        <w:rPr>
          <w:rFonts w:ascii="Verdana" w:eastAsia="Times New Roman" w:hAnsi="Verdana" w:cs="Calibri"/>
          <w:b/>
          <w:sz w:val="24"/>
          <w:szCs w:val="24"/>
          <w:lang w:val="es-DO"/>
        </w:rPr>
        <w:t>"Artículo 208.-</w:t>
      </w:r>
      <w:r w:rsidRPr="00E432D3">
        <w:rPr>
          <w:rFonts w:ascii="Verdana" w:eastAsia="Times New Roman" w:hAnsi="Verdana" w:cs="Calibri"/>
          <w:sz w:val="24"/>
          <w:szCs w:val="24"/>
          <w:lang w:val="es-DO"/>
        </w:rPr>
        <w:t xml:space="preserve"> </w:t>
      </w:r>
      <w:r w:rsidRPr="00E432D3">
        <w:rPr>
          <w:rFonts w:ascii="Verdana" w:eastAsia="Times New Roman" w:hAnsi="Verdana" w:cs="Calibri"/>
          <w:b/>
          <w:sz w:val="24"/>
          <w:szCs w:val="24"/>
          <w:lang w:val="es-DO"/>
        </w:rPr>
        <w:t>Difamación.</w:t>
      </w:r>
      <w:r w:rsidRPr="00E432D3">
        <w:rPr>
          <w:rFonts w:ascii="Verdana" w:eastAsia="Times New Roman" w:hAnsi="Verdana" w:cs="Calibri"/>
          <w:sz w:val="24"/>
          <w:szCs w:val="24"/>
          <w:lang w:val="es-DO"/>
        </w:rPr>
        <w:t xml:space="preserve"> Constituye difamación </w:t>
      </w:r>
      <w:r w:rsidRPr="00E432D3">
        <w:rPr>
          <w:rFonts w:ascii="Verdana" w:eastAsia="Times New Roman" w:hAnsi="Verdana" w:cs="Calibri"/>
          <w:b/>
          <w:sz w:val="24"/>
          <w:szCs w:val="24"/>
          <w:lang w:val="es-DO"/>
        </w:rPr>
        <w:t>la alusión</w:t>
      </w:r>
      <w:r w:rsidRPr="00E432D3">
        <w:rPr>
          <w:rFonts w:ascii="Verdana" w:eastAsia="Times New Roman" w:hAnsi="Verdana" w:cs="Calibri"/>
          <w:sz w:val="24"/>
          <w:szCs w:val="24"/>
          <w:lang w:val="es-DO"/>
        </w:rPr>
        <w:t xml:space="preserve"> o </w:t>
      </w:r>
      <w:r w:rsidRPr="00E432D3">
        <w:rPr>
          <w:rFonts w:ascii="Verdana" w:eastAsia="Times New Roman" w:hAnsi="Verdana" w:cs="Calibri"/>
          <w:b/>
          <w:sz w:val="24"/>
          <w:szCs w:val="24"/>
          <w:lang w:val="es-DO"/>
        </w:rPr>
        <w:t>imputación pública a una persona</w:t>
      </w:r>
      <w:r w:rsidRPr="00E432D3">
        <w:rPr>
          <w:rFonts w:ascii="Verdana" w:eastAsia="Times New Roman" w:hAnsi="Verdana" w:cs="Calibri"/>
          <w:sz w:val="24"/>
          <w:szCs w:val="24"/>
          <w:lang w:val="es-DO"/>
        </w:rPr>
        <w:t xml:space="preserve">, física o jurídica, </w:t>
      </w:r>
      <w:r w:rsidRPr="00E432D3">
        <w:rPr>
          <w:rFonts w:ascii="Verdana" w:eastAsia="Times New Roman" w:hAnsi="Verdana" w:cs="Calibri"/>
          <w:b/>
          <w:sz w:val="24"/>
          <w:szCs w:val="24"/>
          <w:lang w:val="es-DO"/>
        </w:rPr>
        <w:t>de un hecho preciso o concreto</w:t>
      </w:r>
      <w:r w:rsidRPr="00E432D3">
        <w:rPr>
          <w:rFonts w:ascii="Verdana" w:eastAsia="Times New Roman" w:hAnsi="Verdana" w:cs="Calibri"/>
          <w:sz w:val="24"/>
          <w:szCs w:val="24"/>
          <w:lang w:val="es-DO"/>
        </w:rPr>
        <w:t xml:space="preserve"> </w:t>
      </w:r>
      <w:r w:rsidRPr="00E432D3">
        <w:rPr>
          <w:rFonts w:ascii="Verdana" w:eastAsia="Times New Roman" w:hAnsi="Verdana" w:cs="Calibri"/>
          <w:sz w:val="24"/>
          <w:szCs w:val="24"/>
          <w:u w:val="single"/>
          <w:lang w:val="es-DO"/>
        </w:rPr>
        <w:t>que le afecta en su honor o en su consideración, buen nombre, imagen, dignidad e integridad familiar</w:t>
      </w:r>
      <w:r w:rsidRPr="00E432D3">
        <w:rPr>
          <w:rFonts w:ascii="Verdana" w:eastAsia="Times New Roman" w:hAnsi="Verdana" w:cs="Calibri"/>
          <w:sz w:val="24"/>
          <w:szCs w:val="24"/>
          <w:lang w:val="es-DO"/>
        </w:rPr>
        <w:t xml:space="preserve">, </w:t>
      </w:r>
      <w:r w:rsidRPr="00E432D3">
        <w:rPr>
          <w:rFonts w:ascii="Verdana" w:eastAsia="Times New Roman" w:hAnsi="Verdana" w:cs="Calibri"/>
          <w:b/>
          <w:sz w:val="24"/>
          <w:szCs w:val="24"/>
          <w:lang w:val="es-DO"/>
        </w:rPr>
        <w:t>por cualquier forma pública</w:t>
      </w:r>
      <w:r w:rsidRPr="00E432D3">
        <w:rPr>
          <w:rFonts w:ascii="Verdana" w:eastAsia="Times New Roman" w:hAnsi="Verdana" w:cs="Calibri"/>
          <w:sz w:val="24"/>
          <w:szCs w:val="24"/>
          <w:lang w:val="es-DO"/>
        </w:rPr>
        <w:t xml:space="preserve">. </w:t>
      </w:r>
    </w:p>
    <w:p w:rsidR="004E5BB4" w:rsidRDefault="00E432D3" w:rsidP="00F530C5">
      <w:pPr>
        <w:spacing w:line="276" w:lineRule="auto"/>
        <w:jc w:val="both"/>
        <w:rPr>
          <w:rFonts w:ascii="Verdana" w:eastAsia="Times New Roman" w:hAnsi="Verdana" w:cs="Calibri"/>
          <w:sz w:val="24"/>
          <w:szCs w:val="24"/>
          <w:lang w:val="es-DO"/>
        </w:rPr>
      </w:pPr>
      <w:r w:rsidRPr="00E432D3">
        <w:rPr>
          <w:rFonts w:ascii="Verdana" w:eastAsia="Times New Roman" w:hAnsi="Verdana" w:cs="Calibri"/>
          <w:b/>
          <w:sz w:val="24"/>
          <w:szCs w:val="24"/>
          <w:lang w:val="es-DO"/>
        </w:rPr>
        <w:t>Párrafo.-</w:t>
      </w:r>
      <w:r w:rsidRPr="00E432D3">
        <w:rPr>
          <w:rFonts w:ascii="Verdana" w:eastAsia="Times New Roman" w:hAnsi="Verdana" w:cs="Calibri"/>
          <w:sz w:val="24"/>
          <w:szCs w:val="24"/>
          <w:lang w:val="es-DO"/>
        </w:rPr>
        <w:t xml:space="preserve"> La difamación será sancionada c</w:t>
      </w:r>
      <w:r>
        <w:rPr>
          <w:rFonts w:ascii="Verdana" w:eastAsia="Times New Roman" w:hAnsi="Verdana" w:cs="Calibri"/>
          <w:sz w:val="24"/>
          <w:szCs w:val="24"/>
          <w:lang w:val="es-DO"/>
        </w:rPr>
        <w:t xml:space="preserve">on </w:t>
      </w:r>
      <w:r w:rsidRPr="00E432D3">
        <w:rPr>
          <w:rFonts w:ascii="Verdana" w:eastAsia="Times New Roman" w:hAnsi="Verdana" w:cs="Calibri"/>
          <w:b/>
          <w:sz w:val="24"/>
          <w:szCs w:val="24"/>
          <w:lang w:val="es-DO"/>
        </w:rPr>
        <w:t>1 a 2 años de prisión</w:t>
      </w:r>
      <w:r w:rsidRPr="00E432D3">
        <w:rPr>
          <w:rFonts w:ascii="Verdana" w:eastAsia="Times New Roman" w:hAnsi="Verdana" w:cs="Calibri"/>
          <w:sz w:val="24"/>
          <w:szCs w:val="24"/>
          <w:lang w:val="es-DO"/>
        </w:rPr>
        <w:t xml:space="preserve"> menor y multa de </w:t>
      </w:r>
      <w:r>
        <w:rPr>
          <w:rFonts w:ascii="Verdana" w:eastAsia="Times New Roman" w:hAnsi="Verdana" w:cs="Calibri"/>
          <w:sz w:val="24"/>
          <w:szCs w:val="24"/>
          <w:lang w:val="es-DO"/>
        </w:rPr>
        <w:t>RD$30 mil</w:t>
      </w:r>
      <w:r w:rsidRPr="00E432D3">
        <w:rPr>
          <w:rFonts w:ascii="Verdana" w:eastAsia="Times New Roman" w:hAnsi="Verdana" w:cs="Calibri"/>
          <w:sz w:val="24"/>
          <w:szCs w:val="24"/>
          <w:lang w:val="es-DO"/>
        </w:rPr>
        <w:t xml:space="preserve"> a </w:t>
      </w:r>
      <w:r>
        <w:rPr>
          <w:rFonts w:ascii="Verdana" w:eastAsia="Times New Roman" w:hAnsi="Verdana" w:cs="Calibri"/>
          <w:sz w:val="24"/>
          <w:szCs w:val="24"/>
          <w:lang w:val="es-DO"/>
        </w:rPr>
        <w:t>RD$60 mil pesos</w:t>
      </w:r>
      <w:r w:rsidRPr="00E432D3">
        <w:rPr>
          <w:rFonts w:ascii="Verdana" w:eastAsia="Times New Roman" w:hAnsi="Verdana" w:cs="Calibri"/>
          <w:sz w:val="24"/>
          <w:szCs w:val="24"/>
          <w:lang w:val="es-DO"/>
        </w:rPr>
        <w:t xml:space="preserve">, además de las </w:t>
      </w:r>
      <w:r w:rsidRPr="00E432D3">
        <w:rPr>
          <w:rFonts w:ascii="Verdana" w:eastAsia="Times New Roman" w:hAnsi="Verdana" w:cs="Calibri"/>
          <w:b/>
          <w:sz w:val="24"/>
          <w:szCs w:val="24"/>
          <w:lang w:val="es-DO"/>
        </w:rPr>
        <w:t>penas complementarias</w:t>
      </w:r>
      <w:r w:rsidRPr="00E432D3">
        <w:rPr>
          <w:rFonts w:ascii="Verdana" w:eastAsia="Times New Roman" w:hAnsi="Verdana" w:cs="Calibri"/>
          <w:sz w:val="24"/>
          <w:szCs w:val="24"/>
          <w:lang w:val="es-DO"/>
        </w:rPr>
        <w:t xml:space="preserve"> y </w:t>
      </w:r>
      <w:r w:rsidRPr="00E432D3">
        <w:rPr>
          <w:rFonts w:ascii="Verdana" w:eastAsia="Times New Roman" w:hAnsi="Verdana" w:cs="Calibri"/>
          <w:b/>
          <w:sz w:val="24"/>
          <w:szCs w:val="24"/>
          <w:lang w:val="es-DO"/>
        </w:rPr>
        <w:t>medidas sociojudiciales</w:t>
      </w:r>
      <w:r w:rsidRPr="00E432D3">
        <w:rPr>
          <w:rFonts w:ascii="Verdana" w:eastAsia="Times New Roman" w:hAnsi="Verdana" w:cs="Calibri"/>
          <w:sz w:val="24"/>
          <w:szCs w:val="24"/>
          <w:lang w:val="es-DO"/>
        </w:rPr>
        <w:t xml:space="preserve"> correspondientes."</w:t>
      </w:r>
    </w:p>
    <w:p w:rsidR="004840F0" w:rsidRPr="00A779A1" w:rsidRDefault="004840F0" w:rsidP="00F530C5">
      <w:pPr>
        <w:spacing w:line="276" w:lineRule="auto"/>
        <w:jc w:val="both"/>
        <w:rPr>
          <w:rFonts w:ascii="Verdana" w:eastAsia="Times New Roman" w:hAnsi="Verdana" w:cs="Calibri"/>
          <w:sz w:val="10"/>
          <w:szCs w:val="24"/>
          <w:lang w:val="es-DO"/>
        </w:rPr>
      </w:pPr>
    </w:p>
    <w:p w:rsidR="004840F0" w:rsidRPr="004840F0" w:rsidRDefault="007D5633" w:rsidP="004840F0">
      <w:pPr>
        <w:spacing w:line="276" w:lineRule="auto"/>
        <w:jc w:val="center"/>
        <w:rPr>
          <w:rFonts w:ascii="Verdana" w:eastAsia="Times New Roman" w:hAnsi="Verdana" w:cs="Calibri"/>
          <w:b/>
          <w:color w:val="FF0000"/>
          <w:sz w:val="24"/>
          <w:szCs w:val="24"/>
          <w:lang w:val="es-DO"/>
        </w:rPr>
      </w:pPr>
      <w:r w:rsidRPr="004840F0">
        <w:rPr>
          <w:rFonts w:ascii="Verdana" w:eastAsia="Times New Roman" w:hAnsi="Verdana" w:cs="Calibri"/>
          <w:b/>
          <w:color w:val="FF0000"/>
          <w:sz w:val="24"/>
          <w:szCs w:val="24"/>
          <w:lang w:val="es-DO"/>
        </w:rPr>
        <w:t>ACTOS CONSIDERADOS NO DIFAMATORIOS O INJURIOSOS</w:t>
      </w:r>
      <w:r>
        <w:rPr>
          <w:rFonts w:ascii="Verdana" w:eastAsia="Times New Roman" w:hAnsi="Verdana" w:cs="Calibri"/>
          <w:b/>
          <w:color w:val="FF0000"/>
          <w:sz w:val="24"/>
          <w:szCs w:val="24"/>
          <w:lang w:val="es-DO"/>
        </w:rPr>
        <w:t>.</w:t>
      </w:r>
    </w:p>
    <w:p w:rsidR="00693CD9" w:rsidRPr="00693CD9" w:rsidRDefault="00693CD9" w:rsidP="00F530C5">
      <w:pPr>
        <w:spacing w:line="276" w:lineRule="auto"/>
        <w:jc w:val="both"/>
        <w:rPr>
          <w:rFonts w:ascii="Verdana" w:eastAsia="Times New Roman" w:hAnsi="Verdana" w:cs="Calibri"/>
          <w:sz w:val="10"/>
          <w:szCs w:val="24"/>
          <w:lang w:val="es-DO"/>
        </w:rPr>
      </w:pPr>
    </w:p>
    <w:p w:rsidR="004840F0" w:rsidRDefault="004840F0" w:rsidP="00F530C5">
      <w:pPr>
        <w:spacing w:line="276" w:lineRule="auto"/>
        <w:jc w:val="both"/>
        <w:rPr>
          <w:rFonts w:ascii="Verdana" w:eastAsia="Times New Roman" w:hAnsi="Verdana" w:cs="Calibri"/>
          <w:sz w:val="24"/>
          <w:szCs w:val="24"/>
          <w:lang w:val="es-DO"/>
        </w:rPr>
      </w:pPr>
      <w:r w:rsidRPr="004840F0">
        <w:rPr>
          <w:rFonts w:ascii="Verdana" w:eastAsia="Times New Roman" w:hAnsi="Verdana" w:cs="Calibri"/>
          <w:sz w:val="24"/>
          <w:szCs w:val="24"/>
          <w:lang w:val="es-DO"/>
        </w:rPr>
        <w:t>"</w:t>
      </w:r>
      <w:r w:rsidRPr="004840F0">
        <w:rPr>
          <w:rFonts w:ascii="Verdana" w:eastAsia="Times New Roman" w:hAnsi="Verdana" w:cs="Calibri"/>
          <w:b/>
          <w:sz w:val="24"/>
          <w:szCs w:val="24"/>
          <w:lang w:val="es-DO"/>
        </w:rPr>
        <w:t>Artículo 211.-</w:t>
      </w:r>
      <w:r w:rsidRPr="004840F0">
        <w:rPr>
          <w:rFonts w:ascii="Verdana" w:eastAsia="Times New Roman" w:hAnsi="Verdana" w:cs="Calibri"/>
          <w:sz w:val="24"/>
          <w:szCs w:val="24"/>
          <w:lang w:val="es-DO"/>
        </w:rPr>
        <w:t xml:space="preserve"> Actos considerados no </w:t>
      </w:r>
      <w:proofErr w:type="gramStart"/>
      <w:r w:rsidRPr="004840F0">
        <w:rPr>
          <w:rFonts w:ascii="Verdana" w:eastAsia="Times New Roman" w:hAnsi="Verdana" w:cs="Calibri"/>
          <w:sz w:val="24"/>
          <w:szCs w:val="24"/>
          <w:lang w:val="es-DO"/>
        </w:rPr>
        <w:t>difamatorios o injuriosos.</w:t>
      </w:r>
      <w:proofErr w:type="gramEnd"/>
      <w:r w:rsidRPr="004840F0">
        <w:rPr>
          <w:rFonts w:ascii="Verdana" w:eastAsia="Times New Roman" w:hAnsi="Verdana" w:cs="Calibri"/>
          <w:sz w:val="24"/>
          <w:szCs w:val="24"/>
          <w:lang w:val="es-DO"/>
        </w:rPr>
        <w:t xml:space="preserve"> </w:t>
      </w:r>
      <w:r w:rsidRPr="00693CD9">
        <w:rPr>
          <w:rFonts w:ascii="Verdana" w:eastAsia="Times New Roman" w:hAnsi="Verdana" w:cs="Calibri"/>
          <w:b/>
          <w:sz w:val="24"/>
          <w:szCs w:val="24"/>
          <w:lang w:val="es-DO"/>
        </w:rPr>
        <w:t>No serán considerados difamatorios o injuriosos ni darán lugar a persecución penal</w:t>
      </w:r>
      <w:r w:rsidRPr="004840F0">
        <w:rPr>
          <w:rFonts w:ascii="Verdana" w:eastAsia="Times New Roman" w:hAnsi="Verdana" w:cs="Calibri"/>
          <w:sz w:val="24"/>
          <w:szCs w:val="24"/>
          <w:lang w:val="es-DO"/>
        </w:rPr>
        <w:t xml:space="preserve">: </w:t>
      </w:r>
    </w:p>
    <w:p w:rsidR="00693CD9" w:rsidRDefault="004840F0" w:rsidP="00F530C5">
      <w:pPr>
        <w:spacing w:line="276" w:lineRule="auto"/>
        <w:jc w:val="both"/>
        <w:rPr>
          <w:rFonts w:ascii="Verdana" w:eastAsia="Times New Roman" w:hAnsi="Verdana" w:cs="Calibri"/>
          <w:sz w:val="24"/>
          <w:szCs w:val="24"/>
          <w:lang w:val="es-DO"/>
        </w:rPr>
      </w:pPr>
      <w:r w:rsidRPr="00693CD9">
        <w:rPr>
          <w:rFonts w:ascii="Verdana" w:eastAsia="Times New Roman" w:hAnsi="Verdana" w:cs="Calibri"/>
          <w:b/>
          <w:sz w:val="24"/>
          <w:szCs w:val="24"/>
          <w:lang w:val="es-DO"/>
        </w:rPr>
        <w:t>1)</w:t>
      </w:r>
      <w:r w:rsidRPr="004840F0">
        <w:rPr>
          <w:rFonts w:ascii="Verdana" w:eastAsia="Times New Roman" w:hAnsi="Verdana" w:cs="Calibri"/>
          <w:sz w:val="24"/>
          <w:szCs w:val="24"/>
          <w:lang w:val="es-DO"/>
        </w:rPr>
        <w:t xml:space="preserve"> Los discursos pronunciados en las cámaras legislativas; </w:t>
      </w:r>
    </w:p>
    <w:p w:rsidR="00693CD9" w:rsidRDefault="004840F0" w:rsidP="00F530C5">
      <w:pPr>
        <w:spacing w:line="276" w:lineRule="auto"/>
        <w:jc w:val="both"/>
        <w:rPr>
          <w:rFonts w:ascii="Verdana" w:eastAsia="Times New Roman" w:hAnsi="Verdana" w:cs="Calibri"/>
          <w:sz w:val="24"/>
          <w:szCs w:val="24"/>
          <w:lang w:val="es-DO"/>
        </w:rPr>
      </w:pPr>
      <w:r w:rsidRPr="00693CD9">
        <w:rPr>
          <w:rFonts w:ascii="Verdana" w:eastAsia="Times New Roman" w:hAnsi="Verdana" w:cs="Calibri"/>
          <w:b/>
          <w:sz w:val="24"/>
          <w:szCs w:val="24"/>
          <w:lang w:val="es-DO"/>
        </w:rPr>
        <w:t>2)</w:t>
      </w:r>
      <w:r w:rsidRPr="004840F0">
        <w:rPr>
          <w:rFonts w:ascii="Verdana" w:eastAsia="Times New Roman" w:hAnsi="Verdana" w:cs="Calibri"/>
          <w:sz w:val="24"/>
          <w:szCs w:val="24"/>
          <w:lang w:val="es-DO"/>
        </w:rPr>
        <w:t xml:space="preserve"> Los informes, memorias y otros documentos que se impriman por disposición de los poderes Legislativo, Ejecutivo o Judicial, del Tribunal Constitucional o del Tribunal Superior Electoral; </w:t>
      </w:r>
    </w:p>
    <w:p w:rsidR="00A779A1" w:rsidRDefault="00A779A1" w:rsidP="00F530C5">
      <w:pPr>
        <w:spacing w:line="276" w:lineRule="auto"/>
        <w:jc w:val="both"/>
        <w:rPr>
          <w:rFonts w:ascii="Verdana" w:eastAsia="Times New Roman" w:hAnsi="Verdana" w:cs="Calibri"/>
          <w:b/>
          <w:sz w:val="24"/>
          <w:szCs w:val="24"/>
          <w:lang w:val="es-DO"/>
        </w:rPr>
      </w:pPr>
    </w:p>
    <w:p w:rsidR="00A779A1" w:rsidRPr="007D5633" w:rsidRDefault="00A779A1" w:rsidP="00F530C5">
      <w:pPr>
        <w:spacing w:line="276" w:lineRule="auto"/>
        <w:jc w:val="both"/>
        <w:rPr>
          <w:rFonts w:ascii="Verdana" w:eastAsia="Times New Roman" w:hAnsi="Verdana" w:cs="Calibri"/>
          <w:b/>
          <w:sz w:val="16"/>
          <w:szCs w:val="24"/>
          <w:lang w:val="es-DO"/>
        </w:rPr>
      </w:pPr>
    </w:p>
    <w:p w:rsidR="00693CD9" w:rsidRDefault="004840F0" w:rsidP="00F530C5">
      <w:pPr>
        <w:spacing w:line="276" w:lineRule="auto"/>
        <w:jc w:val="both"/>
        <w:rPr>
          <w:lang w:val="es-DO"/>
        </w:rPr>
      </w:pPr>
      <w:r w:rsidRPr="00693CD9">
        <w:rPr>
          <w:rFonts w:ascii="Verdana" w:eastAsia="Times New Roman" w:hAnsi="Verdana" w:cs="Calibri"/>
          <w:b/>
          <w:sz w:val="24"/>
          <w:szCs w:val="24"/>
          <w:lang w:val="es-DO"/>
        </w:rPr>
        <w:t>3)</w:t>
      </w:r>
      <w:r w:rsidRPr="004840F0">
        <w:rPr>
          <w:rFonts w:ascii="Verdana" w:eastAsia="Times New Roman" w:hAnsi="Verdana" w:cs="Calibri"/>
          <w:sz w:val="24"/>
          <w:szCs w:val="24"/>
          <w:lang w:val="es-DO"/>
        </w:rPr>
        <w:t xml:space="preserve"> Las reseñas periodísticas que haga la prensa escrita, radial, televisada, digital o de cualquier otro medio respecto de las sesiones públicas del Congreso Nacional;</w:t>
      </w:r>
      <w:r w:rsidRPr="004840F0">
        <w:rPr>
          <w:lang w:val="es-DO"/>
        </w:rPr>
        <w:t xml:space="preserve"> </w:t>
      </w:r>
    </w:p>
    <w:p w:rsidR="00693CD9" w:rsidRDefault="004840F0" w:rsidP="00F530C5">
      <w:pPr>
        <w:spacing w:line="276" w:lineRule="auto"/>
        <w:jc w:val="both"/>
        <w:rPr>
          <w:lang w:val="es-DO"/>
        </w:rPr>
      </w:pPr>
      <w:r w:rsidRPr="00693CD9">
        <w:rPr>
          <w:rFonts w:ascii="Verdana" w:eastAsia="Times New Roman" w:hAnsi="Verdana" w:cs="Calibri"/>
          <w:b/>
          <w:sz w:val="24"/>
          <w:szCs w:val="24"/>
          <w:lang w:val="es-DO"/>
        </w:rPr>
        <w:t>4)</w:t>
      </w:r>
      <w:r w:rsidRPr="004840F0">
        <w:rPr>
          <w:rFonts w:ascii="Verdana" w:eastAsia="Times New Roman" w:hAnsi="Verdana" w:cs="Calibri"/>
          <w:sz w:val="24"/>
          <w:szCs w:val="24"/>
          <w:lang w:val="es-DO"/>
        </w:rPr>
        <w:t xml:space="preserve"> Los escritos producidos y los discursos pronunciados en los tribunales de justicia;</w:t>
      </w:r>
      <w:r w:rsidRPr="004840F0">
        <w:rPr>
          <w:lang w:val="es-DO"/>
        </w:rPr>
        <w:t xml:space="preserve"> </w:t>
      </w:r>
    </w:p>
    <w:p w:rsidR="004840F0" w:rsidRPr="00CB6F40" w:rsidRDefault="004840F0" w:rsidP="00F530C5">
      <w:pPr>
        <w:spacing w:line="276" w:lineRule="auto"/>
        <w:jc w:val="both"/>
        <w:rPr>
          <w:rFonts w:ascii="Verdana" w:eastAsia="Times New Roman" w:hAnsi="Verdana" w:cs="Calibri"/>
          <w:color w:val="7030A0"/>
          <w:sz w:val="24"/>
          <w:szCs w:val="24"/>
          <w:lang w:val="es-DO"/>
        </w:rPr>
      </w:pPr>
      <w:r w:rsidRPr="00693CD9">
        <w:rPr>
          <w:rFonts w:ascii="Verdana" w:eastAsia="Times New Roman" w:hAnsi="Verdana" w:cs="Calibri"/>
          <w:b/>
          <w:sz w:val="24"/>
          <w:szCs w:val="24"/>
          <w:lang w:val="es-DO"/>
        </w:rPr>
        <w:t>5)</w:t>
      </w:r>
      <w:r w:rsidRPr="004840F0">
        <w:rPr>
          <w:rFonts w:ascii="Verdana" w:eastAsia="Times New Roman" w:hAnsi="Verdana" w:cs="Calibri"/>
          <w:sz w:val="24"/>
          <w:szCs w:val="24"/>
          <w:lang w:val="es-DO"/>
        </w:rPr>
        <w:t xml:space="preserve"> Las opiniones y críticas vinculadas con actos de corrupción, políticas públicas, función pública, servicios públicos y</w:t>
      </w:r>
      <w:r>
        <w:rPr>
          <w:rFonts w:ascii="Verdana" w:eastAsia="Times New Roman" w:hAnsi="Verdana" w:cs="Calibri"/>
          <w:sz w:val="24"/>
          <w:szCs w:val="24"/>
          <w:lang w:val="es-DO"/>
        </w:rPr>
        <w:t xml:space="preserve"> </w:t>
      </w:r>
      <w:r w:rsidRPr="004840F0">
        <w:rPr>
          <w:rFonts w:ascii="Verdana" w:eastAsia="Times New Roman" w:hAnsi="Verdana" w:cs="Calibri"/>
          <w:sz w:val="24"/>
          <w:szCs w:val="24"/>
          <w:lang w:val="es-DO"/>
        </w:rPr>
        <w:t xml:space="preserve">actuaciones que atenten contra el interés público, </w:t>
      </w:r>
      <w:r w:rsidRPr="00CB6F40">
        <w:rPr>
          <w:rFonts w:ascii="Verdana" w:eastAsia="Times New Roman" w:hAnsi="Verdana" w:cs="Calibri"/>
          <w:b/>
          <w:color w:val="7030A0"/>
          <w:sz w:val="24"/>
          <w:szCs w:val="24"/>
          <w:highlight w:val="yellow"/>
          <w:lang w:val="es-DO"/>
        </w:rPr>
        <w:t>cuando estas estén sustentadas en elementos probatorios y precedidas de una verificación razonable de la información</w:t>
      </w:r>
      <w:r w:rsidRPr="00CB6F40">
        <w:rPr>
          <w:rFonts w:ascii="Verdana" w:eastAsia="Times New Roman" w:hAnsi="Verdana" w:cs="Calibri"/>
          <w:color w:val="7030A0"/>
          <w:sz w:val="24"/>
          <w:szCs w:val="24"/>
          <w:highlight w:val="yellow"/>
          <w:lang w:val="es-DO"/>
        </w:rPr>
        <w:t>.</w:t>
      </w:r>
    </w:p>
    <w:p w:rsidR="001A41FD" w:rsidRPr="00E24443" w:rsidRDefault="001A41FD" w:rsidP="00F530C5">
      <w:pPr>
        <w:spacing w:line="276" w:lineRule="auto"/>
        <w:jc w:val="both"/>
        <w:rPr>
          <w:rFonts w:ascii="Verdana" w:eastAsia="Times New Roman" w:hAnsi="Verdana" w:cs="Calibri"/>
          <w:sz w:val="8"/>
          <w:szCs w:val="24"/>
          <w:lang w:val="es-DO"/>
        </w:rPr>
      </w:pPr>
    </w:p>
    <w:p w:rsidR="00E24443" w:rsidRDefault="00E24443" w:rsidP="00F530C5">
      <w:pPr>
        <w:spacing w:line="276" w:lineRule="auto"/>
        <w:jc w:val="both"/>
        <w:rPr>
          <w:rFonts w:ascii="Verdana" w:eastAsia="Times New Roman" w:hAnsi="Verdana" w:cs="Calibri"/>
          <w:sz w:val="24"/>
          <w:szCs w:val="24"/>
          <w:lang w:val="es-DO"/>
        </w:rPr>
      </w:pPr>
      <w:r w:rsidRPr="00E24443">
        <w:rPr>
          <w:rFonts w:ascii="Verdana" w:eastAsia="Times New Roman" w:hAnsi="Verdana" w:cs="Calibri"/>
          <w:b/>
          <w:sz w:val="24"/>
          <w:szCs w:val="24"/>
          <w:lang w:val="es-DO"/>
        </w:rPr>
        <w:t>Párrafo I.-</w:t>
      </w:r>
      <w:r w:rsidRPr="00E24443">
        <w:rPr>
          <w:rFonts w:ascii="Verdana" w:eastAsia="Times New Roman" w:hAnsi="Verdana" w:cs="Calibri"/>
          <w:sz w:val="24"/>
          <w:szCs w:val="24"/>
          <w:lang w:val="es-DO"/>
        </w:rPr>
        <w:t xml:space="preserve"> </w:t>
      </w:r>
      <w:r w:rsidRPr="00E24443">
        <w:rPr>
          <w:rFonts w:ascii="Verdana" w:eastAsia="Times New Roman" w:hAnsi="Verdana" w:cs="Calibri"/>
          <w:b/>
          <w:color w:val="FF0000"/>
          <w:sz w:val="24"/>
          <w:szCs w:val="24"/>
          <w:lang w:val="es-DO"/>
        </w:rPr>
        <w:t>Cuando las expresiones, opiniones y críticas descritas en el numeral 5)</w:t>
      </w:r>
      <w:r w:rsidRPr="00E24443">
        <w:rPr>
          <w:rFonts w:ascii="Verdana" w:eastAsia="Times New Roman" w:hAnsi="Verdana" w:cs="Calibri"/>
          <w:sz w:val="24"/>
          <w:szCs w:val="24"/>
          <w:lang w:val="es-DO"/>
        </w:rPr>
        <w:t xml:space="preserve"> del presente artículo, </w:t>
      </w:r>
      <w:r w:rsidRPr="00E24443">
        <w:rPr>
          <w:rFonts w:ascii="Verdana" w:eastAsia="Times New Roman" w:hAnsi="Verdana" w:cs="Calibri"/>
          <w:b/>
          <w:color w:val="FF0000"/>
          <w:sz w:val="24"/>
          <w:szCs w:val="24"/>
          <w:lang w:val="es-DO"/>
        </w:rPr>
        <w:t>resulten afrentosas o despreciativas y ocasionen un daño a la imagen y honor de quien la sufre</w:t>
      </w:r>
      <w:r w:rsidRPr="00E24443">
        <w:rPr>
          <w:rFonts w:ascii="Verdana" w:eastAsia="Times New Roman" w:hAnsi="Verdana" w:cs="Calibri"/>
          <w:sz w:val="24"/>
          <w:szCs w:val="24"/>
          <w:lang w:val="es-DO"/>
        </w:rPr>
        <w:t xml:space="preserve">, podrá comprometerse la responsabilidad civil. </w:t>
      </w:r>
    </w:p>
    <w:p w:rsidR="00E24443" w:rsidRDefault="00E24443" w:rsidP="00F530C5">
      <w:pPr>
        <w:spacing w:line="276" w:lineRule="auto"/>
        <w:jc w:val="both"/>
        <w:rPr>
          <w:rFonts w:ascii="Verdana" w:eastAsia="Times New Roman" w:hAnsi="Verdana" w:cs="Calibri"/>
          <w:sz w:val="24"/>
          <w:szCs w:val="24"/>
          <w:lang w:val="es-DO"/>
        </w:rPr>
      </w:pPr>
      <w:r w:rsidRPr="00E24443">
        <w:rPr>
          <w:rFonts w:ascii="Verdana" w:eastAsia="Times New Roman" w:hAnsi="Verdana" w:cs="Calibri"/>
          <w:b/>
          <w:sz w:val="24"/>
          <w:szCs w:val="24"/>
          <w:lang w:val="es-DO"/>
        </w:rPr>
        <w:t>Párrafo II.-</w:t>
      </w:r>
      <w:r w:rsidRPr="00E24443">
        <w:rPr>
          <w:rFonts w:ascii="Verdana" w:eastAsia="Times New Roman" w:hAnsi="Verdana" w:cs="Calibri"/>
          <w:sz w:val="24"/>
          <w:szCs w:val="24"/>
          <w:lang w:val="es-DO"/>
        </w:rPr>
        <w:t xml:space="preserve"> </w:t>
      </w:r>
      <w:r w:rsidRPr="00FC2F27">
        <w:rPr>
          <w:rFonts w:ascii="Verdana" w:eastAsia="Times New Roman" w:hAnsi="Verdana" w:cs="Calibri"/>
          <w:b/>
          <w:color w:val="7030A0"/>
          <w:sz w:val="24"/>
          <w:szCs w:val="24"/>
          <w:highlight w:val="yellow"/>
          <w:lang w:val="es-DO"/>
        </w:rPr>
        <w:t>En el caso de los funcionarios públicos, podrán perseguirse por difamación o injuria únicamente aquellas expresiones que afecten su vida íntima, privada o en caso manifiestamente injurioso o difamatorio</w:t>
      </w:r>
      <w:r w:rsidRPr="00E24443">
        <w:rPr>
          <w:rFonts w:ascii="Verdana" w:eastAsia="Times New Roman" w:hAnsi="Verdana" w:cs="Calibri"/>
          <w:sz w:val="24"/>
          <w:szCs w:val="24"/>
          <w:lang w:val="es-DO"/>
        </w:rPr>
        <w:t xml:space="preserve">. </w:t>
      </w:r>
    </w:p>
    <w:p w:rsidR="001A41FD" w:rsidRDefault="00FC2F27"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Párrafo III</w:t>
      </w:r>
      <w:r w:rsidR="00E24443" w:rsidRPr="00E24443">
        <w:rPr>
          <w:rFonts w:ascii="Verdana" w:eastAsia="Times New Roman" w:hAnsi="Verdana" w:cs="Calibri"/>
          <w:b/>
          <w:sz w:val="24"/>
          <w:szCs w:val="24"/>
          <w:lang w:val="es-DO"/>
        </w:rPr>
        <w:t>.</w:t>
      </w:r>
      <w:r w:rsidR="00E24443" w:rsidRPr="00E24443">
        <w:rPr>
          <w:rFonts w:ascii="Verdana" w:eastAsia="Times New Roman" w:hAnsi="Verdana" w:cs="Calibri"/>
          <w:sz w:val="24"/>
          <w:szCs w:val="24"/>
          <w:lang w:val="es-DO"/>
        </w:rPr>
        <w:t xml:space="preserve"> - </w:t>
      </w:r>
      <w:r w:rsidR="00E24443" w:rsidRPr="00FC2F27">
        <w:rPr>
          <w:rFonts w:ascii="Verdana" w:eastAsia="Times New Roman" w:hAnsi="Verdana" w:cs="Calibri"/>
          <w:b/>
          <w:sz w:val="24"/>
          <w:szCs w:val="24"/>
          <w:lang w:val="es-DO"/>
        </w:rPr>
        <w:t>En ocasión de los escritos producidos en un proceso judicial,</w:t>
      </w:r>
      <w:r w:rsidR="00E24443" w:rsidRPr="00E24443">
        <w:rPr>
          <w:rFonts w:ascii="Verdana" w:eastAsia="Times New Roman" w:hAnsi="Verdana" w:cs="Calibri"/>
          <w:sz w:val="24"/>
          <w:szCs w:val="24"/>
          <w:lang w:val="es-DO"/>
        </w:rPr>
        <w:t xml:space="preserve"> </w:t>
      </w:r>
      <w:r w:rsidR="00E24443" w:rsidRPr="00FC2F27">
        <w:rPr>
          <w:rFonts w:ascii="Verdana" w:eastAsia="Times New Roman" w:hAnsi="Verdana" w:cs="Calibri"/>
          <w:sz w:val="24"/>
          <w:szCs w:val="24"/>
          <w:u w:val="single"/>
          <w:lang w:val="es-DO"/>
        </w:rPr>
        <w:t>el tribunal que conozca de la vista o audiencia en la cual hayan ocurrido estos hechos podrá ordenar que se suprima la parte o la totalidad del escrito difamatorio o injurioso.</w:t>
      </w:r>
      <w:r w:rsidR="00E24443" w:rsidRPr="00E24443">
        <w:rPr>
          <w:rFonts w:ascii="Verdana" w:eastAsia="Times New Roman" w:hAnsi="Verdana" w:cs="Calibri"/>
          <w:sz w:val="24"/>
          <w:szCs w:val="24"/>
          <w:lang w:val="es-DO"/>
        </w:rPr>
        <w:t xml:space="preserve"> </w:t>
      </w:r>
      <w:r w:rsidR="00E24443" w:rsidRPr="00FC2F27">
        <w:rPr>
          <w:rFonts w:ascii="Verdana" w:eastAsia="Times New Roman" w:hAnsi="Verdana" w:cs="Calibri"/>
          <w:b/>
          <w:color w:val="7030A0"/>
          <w:sz w:val="24"/>
          <w:szCs w:val="24"/>
          <w:highlight w:val="yellow"/>
          <w:lang w:val="es-DO"/>
        </w:rPr>
        <w:t>Además, los hechos extraños al proceso y ventilados en la vista o audiencia que resulten difamatorios o injuriosos podrán dar lugar a la acción penal correspondiente.</w:t>
      </w:r>
      <w:r w:rsidR="00E24443" w:rsidRPr="00E24443">
        <w:rPr>
          <w:rFonts w:ascii="Verdana" w:eastAsia="Times New Roman" w:hAnsi="Verdana" w:cs="Calibri"/>
          <w:sz w:val="24"/>
          <w:szCs w:val="24"/>
          <w:lang w:val="es-DO"/>
        </w:rPr>
        <w:t>"</w:t>
      </w:r>
    </w:p>
    <w:p w:rsidR="002B2777" w:rsidRPr="00A779A1" w:rsidRDefault="002B2777" w:rsidP="00F530C5">
      <w:pPr>
        <w:spacing w:line="276" w:lineRule="auto"/>
        <w:jc w:val="both"/>
        <w:rPr>
          <w:rFonts w:ascii="Verdana" w:eastAsia="Times New Roman" w:hAnsi="Verdana" w:cs="Calibri"/>
          <w:sz w:val="12"/>
          <w:szCs w:val="24"/>
          <w:lang w:val="es-DO"/>
        </w:rPr>
      </w:pPr>
    </w:p>
    <w:p w:rsidR="002B2777" w:rsidRPr="002B2777" w:rsidRDefault="007D5633" w:rsidP="002B2777">
      <w:pPr>
        <w:spacing w:line="276" w:lineRule="auto"/>
        <w:jc w:val="center"/>
        <w:rPr>
          <w:rFonts w:ascii="Verdana" w:eastAsia="Times New Roman" w:hAnsi="Verdana" w:cs="Calibri"/>
          <w:b/>
          <w:color w:val="FF0000"/>
          <w:sz w:val="24"/>
          <w:szCs w:val="24"/>
          <w:lang w:val="es-DO"/>
        </w:rPr>
      </w:pPr>
      <w:r w:rsidRPr="002B2777">
        <w:rPr>
          <w:rFonts w:ascii="Verdana" w:eastAsia="Times New Roman" w:hAnsi="Verdana" w:cs="Calibri"/>
          <w:b/>
          <w:color w:val="FF0000"/>
          <w:sz w:val="24"/>
          <w:szCs w:val="24"/>
          <w:lang w:val="es-DO"/>
        </w:rPr>
        <w:t>DIFAMACIÓN EXTORSIVA.</w:t>
      </w:r>
    </w:p>
    <w:p w:rsidR="002B2777" w:rsidRDefault="002B2777" w:rsidP="00F530C5">
      <w:pPr>
        <w:spacing w:line="276" w:lineRule="auto"/>
        <w:jc w:val="both"/>
        <w:rPr>
          <w:rFonts w:ascii="Verdana" w:eastAsia="Times New Roman" w:hAnsi="Verdana" w:cs="Calibri"/>
          <w:sz w:val="24"/>
          <w:szCs w:val="24"/>
          <w:lang w:val="es-DO"/>
        </w:rPr>
      </w:pPr>
      <w:r w:rsidRPr="002B2777">
        <w:rPr>
          <w:rFonts w:ascii="Verdana" w:eastAsia="Times New Roman" w:hAnsi="Verdana" w:cs="Calibri"/>
          <w:b/>
          <w:sz w:val="24"/>
          <w:szCs w:val="24"/>
          <w:lang w:val="es-DO"/>
        </w:rPr>
        <w:t>"Artículo 209.- Difamación extorsiva.</w:t>
      </w:r>
      <w:r w:rsidRPr="002B2777">
        <w:rPr>
          <w:rFonts w:ascii="Verdana" w:eastAsia="Times New Roman" w:hAnsi="Verdana" w:cs="Calibri"/>
          <w:sz w:val="24"/>
          <w:szCs w:val="24"/>
          <w:lang w:val="es-DO"/>
        </w:rPr>
        <w:t xml:space="preserve"> Quien amenace hacer o haga</w:t>
      </w:r>
      <w:r>
        <w:rPr>
          <w:rFonts w:ascii="Verdana" w:eastAsia="Times New Roman" w:hAnsi="Verdana" w:cs="Calibri"/>
          <w:sz w:val="24"/>
          <w:szCs w:val="24"/>
          <w:lang w:val="es-DO"/>
        </w:rPr>
        <w:t xml:space="preserve"> </w:t>
      </w:r>
      <w:r w:rsidRPr="002B2777">
        <w:rPr>
          <w:rFonts w:ascii="Verdana" w:eastAsia="Times New Roman" w:hAnsi="Verdana" w:cs="Calibri"/>
          <w:sz w:val="24"/>
          <w:szCs w:val="24"/>
          <w:lang w:val="es-DO"/>
        </w:rPr>
        <w:t xml:space="preserve">imputación pública a una persona, física o jurídica, de un hecho preciso o concreto que le afecta en su honor o en su consideración, buen nombre, imagen, dignidad e integridad familiar, por cualquier medio o forma pública, </w:t>
      </w:r>
      <w:r w:rsidRPr="002B2777">
        <w:rPr>
          <w:rFonts w:ascii="Verdana" w:eastAsia="Times New Roman" w:hAnsi="Verdana" w:cs="Calibri"/>
          <w:b/>
          <w:sz w:val="24"/>
          <w:szCs w:val="24"/>
          <w:lang w:val="es-DO"/>
        </w:rPr>
        <w:t>con el propósito de obtener para sí o para un tercero, un beneficio de cualquier naturaleza</w:t>
      </w:r>
      <w:r w:rsidRPr="002B2777">
        <w:rPr>
          <w:rFonts w:ascii="Verdana" w:eastAsia="Times New Roman" w:hAnsi="Verdana" w:cs="Calibri"/>
          <w:sz w:val="24"/>
          <w:szCs w:val="24"/>
          <w:lang w:val="es-DO"/>
        </w:rPr>
        <w:t>, o para que la víctima o un tercero realice, omita o tolere un acto que le cause un perjuicio, y con ello obligue o</w:t>
      </w:r>
      <w:r>
        <w:rPr>
          <w:rFonts w:ascii="Verdana" w:eastAsia="Times New Roman" w:hAnsi="Verdana" w:cs="Calibri"/>
          <w:sz w:val="24"/>
          <w:szCs w:val="24"/>
          <w:lang w:val="es-DO"/>
        </w:rPr>
        <w:t xml:space="preserve"> </w:t>
      </w:r>
      <w:r w:rsidRPr="002B2777">
        <w:rPr>
          <w:rFonts w:ascii="Verdana" w:eastAsia="Times New Roman" w:hAnsi="Verdana" w:cs="Calibri"/>
          <w:sz w:val="24"/>
          <w:szCs w:val="24"/>
          <w:lang w:val="es-DO"/>
        </w:rPr>
        <w:t xml:space="preserve">procure obligar a la víctima a ceder a sus exigencias, será sancionado con </w:t>
      </w:r>
      <w:r w:rsidRPr="002B2777">
        <w:rPr>
          <w:rFonts w:ascii="Verdana" w:eastAsia="Times New Roman" w:hAnsi="Verdana" w:cs="Calibri"/>
          <w:b/>
          <w:sz w:val="24"/>
          <w:szCs w:val="24"/>
          <w:lang w:val="es-DO"/>
        </w:rPr>
        <w:t>5 a 10 años de prisión</w:t>
      </w:r>
      <w:r w:rsidRPr="002B2777">
        <w:rPr>
          <w:rFonts w:ascii="Verdana" w:eastAsia="Times New Roman" w:hAnsi="Verdana" w:cs="Calibri"/>
          <w:sz w:val="24"/>
          <w:szCs w:val="24"/>
          <w:lang w:val="es-DO"/>
        </w:rPr>
        <w:t xml:space="preserve"> mayor y multa de diez a veinte salarios mínimos del sector público. </w:t>
      </w:r>
    </w:p>
    <w:p w:rsidR="003B43A7" w:rsidRPr="00C74348" w:rsidRDefault="003B43A7" w:rsidP="00F530C5">
      <w:pPr>
        <w:spacing w:line="276" w:lineRule="auto"/>
        <w:jc w:val="both"/>
        <w:rPr>
          <w:rFonts w:ascii="Verdana" w:eastAsia="Times New Roman" w:hAnsi="Verdana" w:cs="Calibri"/>
          <w:sz w:val="12"/>
          <w:szCs w:val="24"/>
          <w:lang w:val="es-DO"/>
        </w:rPr>
      </w:pPr>
    </w:p>
    <w:p w:rsidR="003B43A7" w:rsidRPr="00C74348" w:rsidRDefault="003B43A7" w:rsidP="00F530C5">
      <w:pPr>
        <w:spacing w:line="276" w:lineRule="auto"/>
        <w:jc w:val="both"/>
        <w:rPr>
          <w:rFonts w:ascii="Verdana" w:eastAsia="Times New Roman" w:hAnsi="Verdana" w:cs="Calibri"/>
          <w:sz w:val="2"/>
          <w:szCs w:val="24"/>
          <w:lang w:val="es-DO"/>
        </w:rPr>
      </w:pPr>
    </w:p>
    <w:p w:rsidR="002B2777" w:rsidRDefault="002B2777" w:rsidP="00F530C5">
      <w:pPr>
        <w:spacing w:line="276" w:lineRule="auto"/>
        <w:jc w:val="both"/>
        <w:rPr>
          <w:rFonts w:ascii="Verdana" w:eastAsia="Times New Roman" w:hAnsi="Verdana" w:cs="Calibri"/>
          <w:sz w:val="24"/>
          <w:szCs w:val="24"/>
          <w:lang w:val="es-DO"/>
        </w:rPr>
      </w:pPr>
      <w:r w:rsidRPr="002B2777">
        <w:rPr>
          <w:rFonts w:ascii="Verdana" w:eastAsia="Times New Roman" w:hAnsi="Verdana" w:cs="Calibri"/>
          <w:b/>
          <w:sz w:val="24"/>
          <w:szCs w:val="24"/>
          <w:lang w:val="es-DO"/>
        </w:rPr>
        <w:t>Párrafo I.-</w:t>
      </w:r>
      <w:r w:rsidRPr="002B2777">
        <w:rPr>
          <w:rFonts w:ascii="Verdana" w:eastAsia="Times New Roman" w:hAnsi="Verdana" w:cs="Calibri"/>
          <w:sz w:val="24"/>
          <w:szCs w:val="24"/>
          <w:lang w:val="es-DO"/>
        </w:rPr>
        <w:t xml:space="preserve"> La misma pena se impondrá a quien, para no materializar la difamación, </w:t>
      </w:r>
      <w:r w:rsidRPr="004E0D1C">
        <w:rPr>
          <w:rFonts w:ascii="Verdana" w:eastAsia="Times New Roman" w:hAnsi="Verdana" w:cs="Calibri"/>
          <w:b/>
          <w:sz w:val="24"/>
          <w:szCs w:val="24"/>
          <w:lang w:val="es-DO"/>
        </w:rPr>
        <w:t>solicite un beneficio de cualquier naturaleza</w:t>
      </w:r>
      <w:r w:rsidRPr="002B2777">
        <w:rPr>
          <w:rFonts w:ascii="Verdana" w:eastAsia="Times New Roman" w:hAnsi="Verdana" w:cs="Calibri"/>
          <w:sz w:val="24"/>
          <w:szCs w:val="24"/>
          <w:lang w:val="es-DO"/>
        </w:rPr>
        <w:t xml:space="preserve">, o para que la víctima o un tercero realice, omita o tolere un acto que le cause un perjuicio, y con ello obligue o procure obligar a la víctima a ceder a sus exigencias. </w:t>
      </w:r>
    </w:p>
    <w:p w:rsidR="002B2777" w:rsidRPr="002B2777" w:rsidRDefault="002B2777" w:rsidP="00F530C5">
      <w:pPr>
        <w:spacing w:line="276" w:lineRule="auto"/>
        <w:jc w:val="both"/>
        <w:rPr>
          <w:rFonts w:ascii="Verdana" w:eastAsia="Times New Roman" w:hAnsi="Verdana" w:cs="Calibri"/>
          <w:sz w:val="24"/>
          <w:szCs w:val="24"/>
          <w:lang w:val="es-DO"/>
        </w:rPr>
      </w:pPr>
      <w:r w:rsidRPr="002B2777">
        <w:rPr>
          <w:rFonts w:ascii="Verdana" w:eastAsia="Times New Roman" w:hAnsi="Verdana" w:cs="Calibri"/>
          <w:b/>
          <w:sz w:val="24"/>
          <w:szCs w:val="24"/>
          <w:lang w:val="es-DO"/>
        </w:rPr>
        <w:t>Párrafo II.-</w:t>
      </w:r>
      <w:r w:rsidRPr="002B2777">
        <w:rPr>
          <w:rFonts w:ascii="Verdana" w:eastAsia="Times New Roman" w:hAnsi="Verdana" w:cs="Calibri"/>
          <w:sz w:val="24"/>
          <w:szCs w:val="24"/>
          <w:lang w:val="es-DO"/>
        </w:rPr>
        <w:t xml:space="preserve"> Si la infracción </w:t>
      </w:r>
      <w:r w:rsidRPr="004E0D1C">
        <w:rPr>
          <w:rFonts w:ascii="Verdana" w:eastAsia="Times New Roman" w:hAnsi="Verdana" w:cs="Calibri"/>
          <w:b/>
          <w:sz w:val="24"/>
          <w:szCs w:val="24"/>
          <w:lang w:val="es-DO"/>
        </w:rPr>
        <w:t>es cometida por dos o más personas</w:t>
      </w:r>
      <w:r w:rsidRPr="002B2777">
        <w:rPr>
          <w:rFonts w:ascii="Verdana" w:eastAsia="Times New Roman" w:hAnsi="Verdana" w:cs="Calibri"/>
          <w:sz w:val="24"/>
          <w:szCs w:val="24"/>
          <w:lang w:val="es-DO"/>
        </w:rPr>
        <w:t xml:space="preserve">, sin importar que estos formen o no una asociación de malhechores, se impondrá </w:t>
      </w:r>
      <w:r w:rsidR="004E0D1C" w:rsidRPr="004E0D1C">
        <w:rPr>
          <w:rFonts w:ascii="Verdana" w:eastAsia="Times New Roman" w:hAnsi="Verdana" w:cs="Calibri"/>
          <w:b/>
          <w:sz w:val="24"/>
          <w:szCs w:val="24"/>
          <w:lang w:val="es-DO"/>
        </w:rPr>
        <w:t>10</w:t>
      </w:r>
      <w:r w:rsidRPr="004E0D1C">
        <w:rPr>
          <w:rFonts w:ascii="Verdana" w:eastAsia="Times New Roman" w:hAnsi="Verdana" w:cs="Calibri"/>
          <w:b/>
          <w:sz w:val="24"/>
          <w:szCs w:val="24"/>
          <w:lang w:val="es-DO"/>
        </w:rPr>
        <w:t xml:space="preserve"> años de prisión mayor</w:t>
      </w:r>
      <w:r w:rsidRPr="002B2777">
        <w:rPr>
          <w:rFonts w:ascii="Verdana" w:eastAsia="Times New Roman" w:hAnsi="Verdana" w:cs="Calibri"/>
          <w:sz w:val="24"/>
          <w:szCs w:val="24"/>
          <w:lang w:val="es-DO"/>
        </w:rPr>
        <w:t xml:space="preserve"> y multa de veinte a treinta salarios mínimos del sector público."</w:t>
      </w:r>
    </w:p>
    <w:p w:rsidR="00367AD3" w:rsidRPr="00C74348" w:rsidRDefault="00367AD3" w:rsidP="00367AD3">
      <w:pPr>
        <w:spacing w:line="276" w:lineRule="auto"/>
        <w:jc w:val="center"/>
        <w:rPr>
          <w:rFonts w:ascii="Verdana" w:eastAsia="Times New Roman" w:hAnsi="Verdana" w:cs="Calibri"/>
          <w:b/>
          <w:color w:val="FF0000"/>
          <w:sz w:val="2"/>
          <w:szCs w:val="24"/>
          <w:lang w:val="es-DO"/>
        </w:rPr>
      </w:pPr>
    </w:p>
    <w:p w:rsidR="002B2777" w:rsidRPr="00367AD3" w:rsidRDefault="007D5633" w:rsidP="00367AD3">
      <w:pPr>
        <w:spacing w:line="276" w:lineRule="auto"/>
        <w:jc w:val="center"/>
        <w:rPr>
          <w:rFonts w:ascii="Verdana" w:eastAsia="Times New Roman" w:hAnsi="Verdana" w:cs="Calibri"/>
          <w:b/>
          <w:color w:val="FF0000"/>
          <w:sz w:val="24"/>
          <w:szCs w:val="24"/>
          <w:lang w:val="es-DO"/>
        </w:rPr>
      </w:pPr>
      <w:r w:rsidRPr="00367AD3">
        <w:rPr>
          <w:rFonts w:ascii="Verdana" w:eastAsia="Times New Roman" w:hAnsi="Verdana" w:cs="Calibri"/>
          <w:b/>
          <w:color w:val="FF0000"/>
          <w:sz w:val="24"/>
          <w:szCs w:val="24"/>
          <w:lang w:val="es-DO"/>
        </w:rPr>
        <w:t>INJURIA.</w:t>
      </w:r>
    </w:p>
    <w:p w:rsidR="002B2777" w:rsidRPr="00367AD3" w:rsidRDefault="00367AD3" w:rsidP="00F530C5">
      <w:pPr>
        <w:spacing w:line="276" w:lineRule="auto"/>
        <w:jc w:val="both"/>
        <w:rPr>
          <w:rFonts w:ascii="Verdana" w:eastAsia="Times New Roman" w:hAnsi="Verdana" w:cs="Calibri"/>
          <w:sz w:val="24"/>
          <w:szCs w:val="24"/>
          <w:lang w:val="es-DO"/>
        </w:rPr>
      </w:pPr>
      <w:r w:rsidRPr="00367AD3">
        <w:rPr>
          <w:rFonts w:ascii="Verdana" w:eastAsia="Times New Roman" w:hAnsi="Verdana" w:cs="Calibri"/>
          <w:b/>
          <w:sz w:val="24"/>
          <w:szCs w:val="24"/>
          <w:lang w:val="es-DO"/>
        </w:rPr>
        <w:t>Articulo 210.- Injuria</w:t>
      </w:r>
      <w:r w:rsidRPr="00367AD3">
        <w:rPr>
          <w:rFonts w:ascii="Verdana" w:eastAsia="Times New Roman" w:hAnsi="Verdana" w:cs="Calibri"/>
          <w:sz w:val="24"/>
          <w:szCs w:val="24"/>
          <w:lang w:val="es-DO"/>
        </w:rPr>
        <w:t xml:space="preserve">. Constituye injuria </w:t>
      </w:r>
      <w:r w:rsidRPr="00367AD3">
        <w:rPr>
          <w:rFonts w:ascii="Verdana" w:eastAsia="Times New Roman" w:hAnsi="Verdana" w:cs="Calibri"/>
          <w:b/>
          <w:sz w:val="24"/>
          <w:szCs w:val="24"/>
          <w:lang w:val="es-DO"/>
        </w:rPr>
        <w:t>el hecho de pronunciar públicamente contra otra persona</w:t>
      </w:r>
      <w:r w:rsidRPr="00367AD3">
        <w:rPr>
          <w:rFonts w:ascii="Verdana" w:eastAsia="Times New Roman" w:hAnsi="Verdana" w:cs="Calibri"/>
          <w:sz w:val="24"/>
          <w:szCs w:val="24"/>
          <w:lang w:val="es-DO"/>
        </w:rPr>
        <w:t xml:space="preserve">, física o jurídica, </w:t>
      </w:r>
      <w:r w:rsidRPr="00DC5643">
        <w:rPr>
          <w:rFonts w:ascii="Verdana" w:eastAsia="Times New Roman" w:hAnsi="Verdana" w:cs="Calibri"/>
          <w:b/>
          <w:color w:val="FF0000"/>
          <w:sz w:val="24"/>
          <w:szCs w:val="24"/>
          <w:lang w:val="es-DO"/>
        </w:rPr>
        <w:t>una invectiva</w:t>
      </w:r>
      <w:r w:rsidRPr="00DC5643">
        <w:rPr>
          <w:rFonts w:ascii="Verdana" w:eastAsia="Times New Roman" w:hAnsi="Verdana" w:cs="Calibri"/>
          <w:color w:val="FF0000"/>
          <w:sz w:val="24"/>
          <w:szCs w:val="24"/>
          <w:lang w:val="es-DO"/>
        </w:rPr>
        <w:t xml:space="preserve"> </w:t>
      </w:r>
      <w:r w:rsidRPr="00367AD3">
        <w:rPr>
          <w:rFonts w:ascii="Verdana" w:eastAsia="Times New Roman" w:hAnsi="Verdana" w:cs="Calibri"/>
          <w:sz w:val="24"/>
          <w:szCs w:val="24"/>
          <w:lang w:val="es-DO"/>
        </w:rPr>
        <w:t xml:space="preserve">o </w:t>
      </w:r>
      <w:r w:rsidRPr="00367AD3">
        <w:rPr>
          <w:rFonts w:ascii="Verdana" w:eastAsia="Times New Roman" w:hAnsi="Verdana" w:cs="Calibri"/>
          <w:b/>
          <w:sz w:val="24"/>
          <w:szCs w:val="24"/>
          <w:lang w:val="es-DO"/>
        </w:rPr>
        <w:t>cualquier expresión afrentosa o despreciativa</w:t>
      </w:r>
      <w:r w:rsidRPr="00367AD3">
        <w:rPr>
          <w:rFonts w:ascii="Verdana" w:eastAsia="Times New Roman" w:hAnsi="Verdana" w:cs="Calibri"/>
          <w:sz w:val="24"/>
          <w:szCs w:val="24"/>
          <w:lang w:val="es-DO"/>
        </w:rPr>
        <w:t>, siempre que no contenga la imputación de un hecho preciso, por cualquier medio, audiovisual o escrito, radial o televisado, streaming, electrónicos o en el ciberespacio.</w:t>
      </w:r>
    </w:p>
    <w:p w:rsidR="002B2777" w:rsidRDefault="00367AD3" w:rsidP="00F530C5">
      <w:pPr>
        <w:spacing w:line="276" w:lineRule="auto"/>
        <w:jc w:val="both"/>
        <w:rPr>
          <w:rFonts w:ascii="Verdana" w:eastAsia="Times New Roman" w:hAnsi="Verdana" w:cs="Calibri"/>
          <w:sz w:val="24"/>
          <w:szCs w:val="24"/>
          <w:lang w:val="es-DO"/>
        </w:rPr>
      </w:pPr>
      <w:r w:rsidRPr="00367AD3">
        <w:rPr>
          <w:rFonts w:ascii="Verdana" w:eastAsia="Times New Roman" w:hAnsi="Verdana" w:cs="Calibri"/>
          <w:b/>
          <w:sz w:val="24"/>
          <w:szCs w:val="24"/>
          <w:lang w:val="es-DO"/>
        </w:rPr>
        <w:t>Párrafo.-</w:t>
      </w:r>
      <w:r w:rsidRPr="00367AD3">
        <w:rPr>
          <w:rFonts w:ascii="Verdana" w:eastAsia="Times New Roman" w:hAnsi="Verdana" w:cs="Calibri"/>
          <w:sz w:val="24"/>
          <w:szCs w:val="24"/>
          <w:lang w:val="es-DO"/>
        </w:rPr>
        <w:t xml:space="preserve"> La injuria será sancionada con pena de </w:t>
      </w:r>
      <w:r w:rsidRPr="00367AD3">
        <w:rPr>
          <w:rFonts w:ascii="Verdana" w:eastAsia="Times New Roman" w:hAnsi="Verdana" w:cs="Calibri"/>
          <w:b/>
          <w:sz w:val="24"/>
          <w:szCs w:val="24"/>
          <w:lang w:val="es-DO"/>
        </w:rPr>
        <w:t>15 días a 1 año de prisión</w:t>
      </w:r>
      <w:r w:rsidRPr="00367AD3">
        <w:rPr>
          <w:rFonts w:ascii="Verdana" w:eastAsia="Times New Roman" w:hAnsi="Verdana" w:cs="Calibri"/>
          <w:sz w:val="24"/>
          <w:szCs w:val="24"/>
          <w:lang w:val="es-DO"/>
        </w:rPr>
        <w:t xml:space="preserve"> menor o multa de RD$10 mil a RD$</w:t>
      </w:r>
      <w:r>
        <w:rPr>
          <w:rFonts w:ascii="Verdana" w:eastAsia="Times New Roman" w:hAnsi="Verdana" w:cs="Calibri"/>
          <w:sz w:val="24"/>
          <w:szCs w:val="24"/>
          <w:lang w:val="es-DO"/>
        </w:rPr>
        <w:t xml:space="preserve">20 mil pesos, </w:t>
      </w:r>
      <w:r w:rsidRPr="00367AD3">
        <w:rPr>
          <w:rFonts w:ascii="Verdana" w:eastAsia="Times New Roman" w:hAnsi="Verdana" w:cs="Calibri"/>
          <w:sz w:val="24"/>
          <w:szCs w:val="24"/>
          <w:lang w:val="es-DO"/>
        </w:rPr>
        <w:t>o ambas sanciones.</w:t>
      </w:r>
    </w:p>
    <w:p w:rsidR="00DC5643" w:rsidRPr="00DC5643" w:rsidRDefault="00DC5643" w:rsidP="00F530C5">
      <w:pPr>
        <w:spacing w:line="276" w:lineRule="auto"/>
        <w:jc w:val="both"/>
        <w:rPr>
          <w:rFonts w:ascii="Verdana" w:eastAsia="Times New Roman" w:hAnsi="Verdana" w:cs="Calibri"/>
          <w:sz w:val="6"/>
          <w:szCs w:val="24"/>
          <w:lang w:val="es-DO"/>
        </w:rPr>
      </w:pPr>
    </w:p>
    <w:p w:rsidR="00DC5643" w:rsidRPr="00DC5643" w:rsidRDefault="00DC5643" w:rsidP="00DC5643">
      <w:pPr>
        <w:spacing w:line="276" w:lineRule="auto"/>
        <w:jc w:val="center"/>
        <w:rPr>
          <w:rFonts w:ascii="Verdana" w:eastAsia="Times New Roman" w:hAnsi="Verdana" w:cs="Calibri"/>
          <w:b/>
          <w:bCs/>
          <w:color w:val="FF0000"/>
          <w:sz w:val="24"/>
          <w:szCs w:val="24"/>
          <w:lang w:val="es-DO"/>
        </w:rPr>
      </w:pPr>
      <w:r w:rsidRPr="00DC5643">
        <w:rPr>
          <w:rFonts w:ascii="Verdana" w:eastAsia="Times New Roman" w:hAnsi="Verdana" w:cs="Calibri"/>
          <w:b/>
          <w:bCs/>
          <w:color w:val="FF0000"/>
          <w:sz w:val="24"/>
          <w:szCs w:val="24"/>
          <w:lang w:val="es-DO"/>
        </w:rPr>
        <w:t>INVECTIVA (DEFINICIÓN).</w:t>
      </w:r>
      <w:r w:rsidRPr="00DC5643">
        <w:rPr>
          <w:rFonts w:ascii="Verdana" w:eastAsia="Times New Roman" w:hAnsi="Verdana" w:cs="Calibri"/>
          <w:sz w:val="24"/>
          <w:szCs w:val="24"/>
          <w:lang w:val="es-DO"/>
        </w:rPr>
        <w:t xml:space="preserve"> </w:t>
      </w:r>
      <w:r w:rsidRPr="00DC5643">
        <w:rPr>
          <w:rFonts w:ascii="Verdana" w:eastAsia="Times New Roman" w:hAnsi="Verdana" w:cs="Calibri"/>
          <w:b/>
          <w:bCs/>
          <w:color w:val="FF0000"/>
          <w:sz w:val="24"/>
          <w:szCs w:val="24"/>
          <w:lang w:val="es-DO"/>
        </w:rPr>
        <w:t>Diccionario de la lengua española </w:t>
      </w:r>
    </w:p>
    <w:p w:rsidR="00DC5643" w:rsidRPr="00DC5643" w:rsidRDefault="00DC5643" w:rsidP="00DC5643">
      <w:pPr>
        <w:spacing w:line="276" w:lineRule="auto"/>
        <w:jc w:val="both"/>
        <w:rPr>
          <w:rFonts w:ascii="Verdana" w:eastAsia="Times New Roman" w:hAnsi="Verdana" w:cs="Calibri"/>
          <w:sz w:val="24"/>
          <w:szCs w:val="24"/>
          <w:lang w:val="es-DO"/>
        </w:rPr>
      </w:pPr>
      <w:r w:rsidRPr="00DC5643">
        <w:rPr>
          <w:rFonts w:ascii="Verdana" w:eastAsia="Times New Roman" w:hAnsi="Verdana" w:cs="Calibri"/>
          <w:sz w:val="24"/>
          <w:szCs w:val="24"/>
          <w:lang w:val="es-DO"/>
        </w:rPr>
        <w:t>La </w:t>
      </w:r>
      <w:r w:rsidRPr="00DC5643">
        <w:rPr>
          <w:rFonts w:ascii="Verdana" w:eastAsia="Times New Roman" w:hAnsi="Verdana" w:cs="Calibri"/>
          <w:b/>
          <w:bCs/>
          <w:sz w:val="24"/>
          <w:szCs w:val="24"/>
          <w:lang w:val="es-DO"/>
        </w:rPr>
        <w:t>invectiva</w:t>
      </w:r>
      <w:r w:rsidRPr="00DC5643">
        <w:rPr>
          <w:rFonts w:ascii="Verdana" w:eastAsia="Times New Roman" w:hAnsi="Verdana" w:cs="Calibri"/>
          <w:sz w:val="24"/>
          <w:szCs w:val="24"/>
          <w:lang w:val="es-DO"/>
        </w:rPr>
        <w:t> es un </w:t>
      </w:r>
      <w:r w:rsidRPr="00DC5643">
        <w:rPr>
          <w:rFonts w:ascii="Verdana" w:eastAsia="Times New Roman" w:hAnsi="Verdana" w:cs="Calibri"/>
          <w:b/>
          <w:sz w:val="24"/>
          <w:szCs w:val="24"/>
          <w:lang w:val="es-DO"/>
        </w:rPr>
        <w:t>discurso o un escrito de carácter duro, agrio y violento</w:t>
      </w:r>
      <w:r w:rsidRPr="00DC5643">
        <w:rPr>
          <w:rFonts w:ascii="Verdana" w:eastAsia="Times New Roman" w:hAnsi="Verdana" w:cs="Calibri"/>
          <w:sz w:val="24"/>
          <w:szCs w:val="24"/>
          <w:lang w:val="es-DO"/>
        </w:rPr>
        <w:t xml:space="preserve"> cuyo propósito principal es </w:t>
      </w:r>
      <w:r w:rsidRPr="00DC5643">
        <w:rPr>
          <w:rFonts w:ascii="Verdana" w:eastAsia="Times New Roman" w:hAnsi="Verdana" w:cs="Calibri"/>
          <w:b/>
          <w:sz w:val="24"/>
          <w:szCs w:val="24"/>
          <w:lang w:val="es-DO"/>
        </w:rPr>
        <w:t>criticar, censurar o atacar con fuerza a una persona</w:t>
      </w:r>
      <w:r w:rsidRPr="00DC5643">
        <w:rPr>
          <w:rFonts w:ascii="Verdana" w:eastAsia="Times New Roman" w:hAnsi="Verdana" w:cs="Calibri"/>
          <w:sz w:val="24"/>
          <w:szCs w:val="24"/>
          <w:lang w:val="es-DO"/>
        </w:rPr>
        <w:t xml:space="preserve">, a una idea </w:t>
      </w:r>
      <w:r w:rsidRPr="00DC5643">
        <w:rPr>
          <w:rFonts w:ascii="Verdana" w:eastAsia="Times New Roman" w:hAnsi="Verdana" w:cs="Calibri"/>
          <w:b/>
          <w:sz w:val="24"/>
          <w:szCs w:val="24"/>
          <w:lang w:val="es-DO"/>
        </w:rPr>
        <w:t>o a una institución</w:t>
      </w:r>
      <w:r w:rsidRPr="00DC5643">
        <w:rPr>
          <w:rFonts w:ascii="Verdana" w:eastAsia="Times New Roman" w:hAnsi="Verdana" w:cs="Calibri"/>
          <w:sz w:val="24"/>
          <w:szCs w:val="24"/>
          <w:lang w:val="es-DO"/>
        </w:rPr>
        <w:t>. </w:t>
      </w:r>
    </w:p>
    <w:p w:rsidR="00DC5643" w:rsidRPr="00DC5643" w:rsidRDefault="00DC5643" w:rsidP="00DC5643">
      <w:pPr>
        <w:spacing w:line="276" w:lineRule="auto"/>
        <w:jc w:val="both"/>
        <w:rPr>
          <w:rFonts w:ascii="Verdana" w:eastAsia="Times New Roman" w:hAnsi="Verdana" w:cs="Calibri"/>
          <w:b/>
          <w:bCs/>
          <w:sz w:val="4"/>
          <w:szCs w:val="24"/>
        </w:rPr>
      </w:pPr>
    </w:p>
    <w:p w:rsidR="00DC5643" w:rsidRPr="00DC5643" w:rsidRDefault="00DC5643" w:rsidP="00DC5643">
      <w:pPr>
        <w:spacing w:line="276" w:lineRule="auto"/>
        <w:jc w:val="both"/>
        <w:rPr>
          <w:rFonts w:ascii="Verdana" w:eastAsia="Times New Roman" w:hAnsi="Verdana" w:cs="Calibri"/>
          <w:b/>
          <w:bCs/>
          <w:sz w:val="24"/>
          <w:szCs w:val="24"/>
          <w:lang w:val="es-DO"/>
        </w:rPr>
      </w:pPr>
      <w:r w:rsidRPr="00DC5643">
        <w:rPr>
          <w:rFonts w:ascii="Verdana" w:eastAsia="Times New Roman" w:hAnsi="Verdana" w:cs="Calibri"/>
          <w:b/>
          <w:bCs/>
          <w:sz w:val="24"/>
          <w:szCs w:val="24"/>
          <w:lang w:val="es-DO"/>
        </w:rPr>
        <w:t xml:space="preserve">Características </w:t>
      </w:r>
      <w:proofErr w:type="spellStart"/>
      <w:r w:rsidRPr="00DC5643">
        <w:rPr>
          <w:rFonts w:ascii="Verdana" w:eastAsia="Times New Roman" w:hAnsi="Verdana" w:cs="Calibri"/>
          <w:b/>
          <w:bCs/>
          <w:sz w:val="24"/>
          <w:szCs w:val="24"/>
          <w:lang w:val="es-DO"/>
        </w:rPr>
        <w:t>principals</w:t>
      </w:r>
      <w:proofErr w:type="spellEnd"/>
      <w:r w:rsidRPr="00DC5643">
        <w:rPr>
          <w:rFonts w:ascii="Verdana" w:eastAsia="Times New Roman" w:hAnsi="Verdana" w:cs="Calibri"/>
          <w:b/>
          <w:bCs/>
          <w:sz w:val="24"/>
          <w:szCs w:val="24"/>
          <w:lang w:val="es-DO"/>
        </w:rPr>
        <w:t xml:space="preserve"> de la invective….</w:t>
      </w:r>
    </w:p>
    <w:p w:rsidR="00DC5643" w:rsidRPr="00DC5643" w:rsidRDefault="00DC5643" w:rsidP="00DC5643">
      <w:pPr>
        <w:numPr>
          <w:ilvl w:val="0"/>
          <w:numId w:val="3"/>
        </w:numPr>
        <w:spacing w:line="276" w:lineRule="auto"/>
        <w:jc w:val="both"/>
        <w:rPr>
          <w:rFonts w:ascii="Verdana" w:eastAsia="Times New Roman" w:hAnsi="Verdana" w:cs="Calibri"/>
          <w:sz w:val="24"/>
          <w:szCs w:val="24"/>
          <w:lang w:val="es-DO"/>
        </w:rPr>
      </w:pPr>
      <w:r w:rsidRPr="00DC5643">
        <w:rPr>
          <w:rFonts w:ascii="Verdana" w:eastAsia="Times New Roman" w:hAnsi="Verdana" w:cs="Calibri"/>
          <w:b/>
          <w:bCs/>
          <w:sz w:val="24"/>
          <w:szCs w:val="24"/>
          <w:lang w:val="es-DO"/>
        </w:rPr>
        <w:t>Tono agresivo:</w:t>
      </w:r>
      <w:r w:rsidRPr="00DC5643">
        <w:rPr>
          <w:rFonts w:ascii="Verdana" w:eastAsia="Times New Roman" w:hAnsi="Verdana" w:cs="Calibri"/>
          <w:sz w:val="24"/>
          <w:szCs w:val="24"/>
          <w:lang w:val="es-DO"/>
        </w:rPr>
        <w:t> Emplea un lenguaje muy severo, de fuerte carga emotiva, destinado a ofender o mostrar rechazo absoluto.</w:t>
      </w:r>
    </w:p>
    <w:p w:rsidR="00DC5643" w:rsidRPr="00DC5643" w:rsidRDefault="00DC5643" w:rsidP="00DC5643">
      <w:pPr>
        <w:numPr>
          <w:ilvl w:val="0"/>
          <w:numId w:val="3"/>
        </w:numPr>
        <w:spacing w:line="276" w:lineRule="auto"/>
        <w:jc w:val="both"/>
        <w:rPr>
          <w:rFonts w:ascii="Verdana" w:eastAsia="Times New Roman" w:hAnsi="Verdana" w:cs="Calibri"/>
          <w:sz w:val="24"/>
          <w:szCs w:val="24"/>
          <w:lang w:val="es-DO"/>
        </w:rPr>
      </w:pPr>
      <w:r w:rsidRPr="00DC5643">
        <w:rPr>
          <w:rFonts w:ascii="Verdana" w:eastAsia="Times New Roman" w:hAnsi="Verdana" w:cs="Calibri"/>
          <w:b/>
          <w:bCs/>
          <w:sz w:val="24"/>
          <w:szCs w:val="24"/>
          <w:lang w:val="es-DO"/>
        </w:rPr>
        <w:t>Formato diverso:</w:t>
      </w:r>
      <w:r w:rsidRPr="00DC5643">
        <w:rPr>
          <w:rFonts w:ascii="Verdana" w:eastAsia="Times New Roman" w:hAnsi="Verdana" w:cs="Calibri"/>
          <w:sz w:val="24"/>
          <w:szCs w:val="24"/>
          <w:lang w:val="es-DO"/>
        </w:rPr>
        <w:t> Puede manifestarse tanto de forma oral (como un discurso airado) como de forma escrita (un texto o artículo de opinión muy crítico).</w:t>
      </w:r>
    </w:p>
    <w:p w:rsidR="00DC5643" w:rsidRPr="00DC5643" w:rsidRDefault="00DC5643" w:rsidP="00DC5643">
      <w:pPr>
        <w:numPr>
          <w:ilvl w:val="0"/>
          <w:numId w:val="3"/>
        </w:numPr>
        <w:spacing w:line="276" w:lineRule="auto"/>
        <w:jc w:val="both"/>
        <w:rPr>
          <w:rFonts w:ascii="Verdana" w:eastAsia="Times New Roman" w:hAnsi="Verdana" w:cs="Calibri"/>
          <w:sz w:val="24"/>
          <w:szCs w:val="24"/>
          <w:lang w:val="es-DO"/>
        </w:rPr>
      </w:pPr>
      <w:r w:rsidRPr="00DC5643">
        <w:rPr>
          <w:rFonts w:ascii="Verdana" w:eastAsia="Times New Roman" w:hAnsi="Verdana" w:cs="Calibri"/>
          <w:b/>
          <w:bCs/>
          <w:sz w:val="24"/>
          <w:szCs w:val="24"/>
          <w:lang w:val="es-DO"/>
        </w:rPr>
        <w:t>Intención de censura:</w:t>
      </w:r>
      <w:r w:rsidRPr="00DC5643">
        <w:rPr>
          <w:rFonts w:ascii="Verdana" w:eastAsia="Times New Roman" w:hAnsi="Verdana" w:cs="Calibri"/>
          <w:sz w:val="24"/>
          <w:szCs w:val="24"/>
          <w:lang w:val="es-DO"/>
        </w:rPr>
        <w:t> Busca señalar culpas, desacreditar o ridiculizar al oponente o al blanco de la crítica. </w:t>
      </w:r>
    </w:p>
    <w:p w:rsidR="00DC5643" w:rsidRPr="00DC5643" w:rsidRDefault="00DC5643" w:rsidP="00DC5643">
      <w:pPr>
        <w:spacing w:line="276" w:lineRule="auto"/>
        <w:jc w:val="both"/>
        <w:rPr>
          <w:rFonts w:ascii="Verdana" w:eastAsia="Times New Roman" w:hAnsi="Verdana" w:cs="Calibri"/>
          <w:b/>
          <w:bCs/>
          <w:sz w:val="24"/>
          <w:szCs w:val="24"/>
        </w:rPr>
      </w:pPr>
      <w:proofErr w:type="spellStart"/>
      <w:r w:rsidRPr="00DC5643">
        <w:rPr>
          <w:rFonts w:ascii="Verdana" w:eastAsia="Times New Roman" w:hAnsi="Verdana" w:cs="Calibri"/>
          <w:b/>
          <w:bCs/>
          <w:sz w:val="24"/>
          <w:szCs w:val="24"/>
        </w:rPr>
        <w:t>Sinónimos</w:t>
      </w:r>
      <w:proofErr w:type="spellEnd"/>
      <w:r w:rsidRPr="00DC5643">
        <w:rPr>
          <w:rFonts w:ascii="Verdana" w:eastAsia="Times New Roman" w:hAnsi="Verdana" w:cs="Calibri"/>
          <w:b/>
          <w:bCs/>
          <w:sz w:val="24"/>
          <w:szCs w:val="24"/>
        </w:rPr>
        <w:t xml:space="preserve"> </w:t>
      </w:r>
      <w:proofErr w:type="spellStart"/>
      <w:r w:rsidRPr="00DC5643">
        <w:rPr>
          <w:rFonts w:ascii="Verdana" w:eastAsia="Times New Roman" w:hAnsi="Verdana" w:cs="Calibri"/>
          <w:b/>
          <w:bCs/>
          <w:sz w:val="24"/>
          <w:szCs w:val="24"/>
        </w:rPr>
        <w:t>comunes</w:t>
      </w:r>
      <w:proofErr w:type="spellEnd"/>
    </w:p>
    <w:p w:rsidR="00DC5643" w:rsidRPr="00DC5643" w:rsidRDefault="00DC5643" w:rsidP="00DC5643">
      <w:pPr>
        <w:numPr>
          <w:ilvl w:val="0"/>
          <w:numId w:val="4"/>
        </w:numPr>
        <w:spacing w:line="276" w:lineRule="auto"/>
        <w:jc w:val="both"/>
        <w:rPr>
          <w:rFonts w:ascii="Verdana" w:eastAsia="Times New Roman" w:hAnsi="Verdana" w:cs="Calibri"/>
          <w:sz w:val="24"/>
          <w:szCs w:val="24"/>
        </w:rPr>
      </w:pPr>
      <w:proofErr w:type="spellStart"/>
      <w:r w:rsidRPr="00DC5643">
        <w:rPr>
          <w:rFonts w:ascii="Verdana" w:eastAsia="Times New Roman" w:hAnsi="Verdana" w:cs="Calibri"/>
          <w:b/>
          <w:bCs/>
          <w:sz w:val="24"/>
          <w:szCs w:val="24"/>
        </w:rPr>
        <w:t>Diatriba</w:t>
      </w:r>
      <w:proofErr w:type="spellEnd"/>
      <w:r w:rsidRPr="00DC5643">
        <w:rPr>
          <w:rFonts w:ascii="Verdana" w:eastAsia="Times New Roman" w:hAnsi="Verdana" w:cs="Calibri"/>
          <w:b/>
          <w:bCs/>
          <w:sz w:val="24"/>
          <w:szCs w:val="24"/>
        </w:rPr>
        <w:t>:</w:t>
      </w:r>
    </w:p>
    <w:p w:rsidR="00DC5643" w:rsidRPr="00DC5643" w:rsidRDefault="00DC5643" w:rsidP="00DC5643">
      <w:pPr>
        <w:spacing w:line="276" w:lineRule="auto"/>
        <w:jc w:val="both"/>
        <w:rPr>
          <w:rFonts w:ascii="Verdana" w:eastAsia="Times New Roman" w:hAnsi="Verdana" w:cs="Calibri"/>
          <w:sz w:val="24"/>
          <w:szCs w:val="24"/>
          <w:lang w:val="es-DO"/>
        </w:rPr>
      </w:pPr>
      <w:r w:rsidRPr="00DC5643">
        <w:rPr>
          <w:rFonts w:ascii="Verdana" w:eastAsia="Times New Roman" w:hAnsi="Verdana" w:cs="Calibri"/>
          <w:sz w:val="24"/>
          <w:szCs w:val="24"/>
          <w:lang w:val="es-DO"/>
        </w:rPr>
        <w:t> Discurso o escrito violento e injurioso contra alguien.</w:t>
      </w:r>
    </w:p>
    <w:p w:rsidR="00DC5643" w:rsidRPr="00DC5643" w:rsidRDefault="00DC5643" w:rsidP="00DC5643">
      <w:pPr>
        <w:numPr>
          <w:ilvl w:val="0"/>
          <w:numId w:val="4"/>
        </w:numPr>
        <w:spacing w:line="276" w:lineRule="auto"/>
        <w:jc w:val="both"/>
        <w:rPr>
          <w:rFonts w:ascii="Verdana" w:eastAsia="Times New Roman" w:hAnsi="Verdana" w:cs="Calibri"/>
          <w:sz w:val="24"/>
          <w:szCs w:val="24"/>
          <w:lang w:val="es-DO"/>
        </w:rPr>
      </w:pPr>
      <w:r w:rsidRPr="00DC5643">
        <w:rPr>
          <w:rFonts w:ascii="Verdana" w:eastAsia="Times New Roman" w:hAnsi="Verdana" w:cs="Calibri"/>
          <w:b/>
          <w:bCs/>
          <w:sz w:val="24"/>
          <w:szCs w:val="24"/>
          <w:lang w:val="es-DO"/>
        </w:rPr>
        <w:t>Filípica:</w:t>
      </w:r>
      <w:r w:rsidRPr="00DC5643">
        <w:rPr>
          <w:rFonts w:ascii="Verdana" w:eastAsia="Times New Roman" w:hAnsi="Verdana" w:cs="Calibri"/>
          <w:sz w:val="24"/>
          <w:szCs w:val="24"/>
          <w:lang w:val="es-DO"/>
        </w:rPr>
        <w:t> Arenga o censura muy dura contra una persona o situación.</w:t>
      </w:r>
    </w:p>
    <w:p w:rsidR="00DC5643" w:rsidRDefault="00DC5643" w:rsidP="00F530C5">
      <w:pPr>
        <w:spacing w:line="276" w:lineRule="auto"/>
        <w:jc w:val="both"/>
        <w:rPr>
          <w:rFonts w:ascii="Verdana" w:eastAsia="Times New Roman" w:hAnsi="Verdana" w:cs="Calibri"/>
          <w:sz w:val="24"/>
          <w:szCs w:val="24"/>
          <w:lang w:val="es-DO"/>
        </w:rPr>
      </w:pPr>
    </w:p>
    <w:p w:rsidR="00AA0B16" w:rsidRPr="00C74348" w:rsidRDefault="00AA0B16" w:rsidP="00F530C5">
      <w:pPr>
        <w:spacing w:line="276" w:lineRule="auto"/>
        <w:jc w:val="both"/>
        <w:rPr>
          <w:rFonts w:ascii="Verdana" w:eastAsia="Times New Roman" w:hAnsi="Verdana" w:cs="Calibri"/>
          <w:sz w:val="2"/>
          <w:szCs w:val="24"/>
          <w:lang w:val="es-DO"/>
        </w:rPr>
      </w:pPr>
    </w:p>
    <w:p w:rsidR="00AA0B16" w:rsidRDefault="007D5633" w:rsidP="00AA0B16">
      <w:pPr>
        <w:spacing w:after="0" w:line="276" w:lineRule="auto"/>
        <w:jc w:val="center"/>
        <w:rPr>
          <w:rFonts w:ascii="Verdana" w:eastAsia="Times New Roman" w:hAnsi="Verdana" w:cs="Calibri"/>
          <w:b/>
          <w:color w:val="FF0000"/>
          <w:sz w:val="24"/>
          <w:szCs w:val="24"/>
          <w:lang w:val="es-DO"/>
        </w:rPr>
      </w:pPr>
      <w:r w:rsidRPr="00AA0B16">
        <w:rPr>
          <w:rFonts w:ascii="Verdana" w:eastAsia="Times New Roman" w:hAnsi="Verdana" w:cs="Calibri"/>
          <w:b/>
          <w:color w:val="FF0000"/>
          <w:sz w:val="24"/>
          <w:szCs w:val="24"/>
          <w:lang w:val="es-DO"/>
        </w:rPr>
        <w:t>RESPONSABILIDAD DE LAS PERSONAS JURÍDICAS</w:t>
      </w:r>
    </w:p>
    <w:p w:rsidR="002B2777" w:rsidRDefault="007D5633" w:rsidP="00AA0B16">
      <w:pPr>
        <w:spacing w:after="0" w:line="276" w:lineRule="auto"/>
        <w:jc w:val="center"/>
        <w:rPr>
          <w:rFonts w:ascii="Verdana" w:eastAsia="Times New Roman" w:hAnsi="Verdana" w:cs="Calibri"/>
          <w:b/>
          <w:color w:val="FF0000"/>
          <w:sz w:val="24"/>
          <w:szCs w:val="24"/>
          <w:lang w:val="es-DO"/>
        </w:rPr>
      </w:pPr>
      <w:r w:rsidRPr="00AA0B16">
        <w:rPr>
          <w:rFonts w:ascii="Verdana" w:eastAsia="Times New Roman" w:hAnsi="Verdana" w:cs="Calibri"/>
          <w:b/>
          <w:color w:val="FF0000"/>
          <w:sz w:val="24"/>
          <w:szCs w:val="24"/>
          <w:lang w:val="es-DO"/>
        </w:rPr>
        <w:t>EN CASOS DE DIFAMACIÓN E INJURIA.</w:t>
      </w:r>
    </w:p>
    <w:p w:rsidR="00AA0B16" w:rsidRPr="00AA0B16" w:rsidRDefault="00AA0B16" w:rsidP="00AA0B16">
      <w:pPr>
        <w:spacing w:after="0" w:line="276" w:lineRule="auto"/>
        <w:jc w:val="center"/>
        <w:rPr>
          <w:rFonts w:ascii="Verdana" w:eastAsia="Times New Roman" w:hAnsi="Verdana" w:cs="Calibri"/>
          <w:b/>
          <w:color w:val="FF0000"/>
          <w:sz w:val="24"/>
          <w:szCs w:val="24"/>
          <w:lang w:val="es-DO"/>
        </w:rPr>
      </w:pPr>
    </w:p>
    <w:p w:rsidR="002B2777" w:rsidRPr="00AA0B16" w:rsidRDefault="00AA0B16" w:rsidP="00F530C5">
      <w:pPr>
        <w:spacing w:line="276" w:lineRule="auto"/>
        <w:jc w:val="both"/>
        <w:rPr>
          <w:rFonts w:ascii="Verdana" w:eastAsia="Times New Roman" w:hAnsi="Verdana" w:cs="Calibri"/>
          <w:sz w:val="24"/>
          <w:szCs w:val="24"/>
          <w:lang w:val="es-DO"/>
        </w:rPr>
      </w:pPr>
      <w:r w:rsidRPr="00AA0B16">
        <w:rPr>
          <w:rFonts w:ascii="Verdana" w:eastAsia="Times New Roman" w:hAnsi="Verdana" w:cs="Calibri"/>
          <w:b/>
          <w:sz w:val="24"/>
          <w:szCs w:val="24"/>
          <w:lang w:val="es-DO"/>
        </w:rPr>
        <w:t>Articulo 212.- Responsabilidad de las personas jurídicas en casos de difamación e injuria</w:t>
      </w:r>
      <w:r w:rsidRPr="00AA0B16">
        <w:rPr>
          <w:rFonts w:ascii="Verdana" w:eastAsia="Times New Roman" w:hAnsi="Verdana" w:cs="Calibri"/>
          <w:sz w:val="24"/>
          <w:szCs w:val="24"/>
          <w:lang w:val="es-DO"/>
        </w:rPr>
        <w:t xml:space="preserve">. Las personas jurídicas </w:t>
      </w:r>
      <w:r w:rsidRPr="00AA0B16">
        <w:rPr>
          <w:rFonts w:ascii="Verdana" w:eastAsia="Times New Roman" w:hAnsi="Verdana" w:cs="Calibri"/>
          <w:b/>
          <w:sz w:val="24"/>
          <w:szCs w:val="24"/>
          <w:lang w:val="es-DO"/>
        </w:rPr>
        <w:t>podrán ser declaradas penalmente responsables de las infracciones definidas en los artículos 207 al 210</w:t>
      </w:r>
      <w:r w:rsidRPr="00AA0B16">
        <w:rPr>
          <w:rFonts w:ascii="Verdana" w:eastAsia="Times New Roman" w:hAnsi="Verdana" w:cs="Calibri"/>
          <w:sz w:val="24"/>
          <w:szCs w:val="24"/>
          <w:lang w:val="es-DO"/>
        </w:rPr>
        <w:t>, en las condiciones previstas en los artículos 8 al 11, en cuyo caso serán sancionadas con las penas dispuestas en el artículo 39.</w:t>
      </w:r>
    </w:p>
    <w:p w:rsidR="001A41FD" w:rsidRPr="00C74348" w:rsidRDefault="001A41FD" w:rsidP="00F530C5">
      <w:pPr>
        <w:spacing w:line="276" w:lineRule="auto"/>
        <w:jc w:val="both"/>
        <w:rPr>
          <w:rFonts w:ascii="Verdana" w:eastAsia="Times New Roman" w:hAnsi="Verdana" w:cs="Calibri"/>
          <w:sz w:val="2"/>
          <w:szCs w:val="24"/>
          <w:lang w:val="es-DO"/>
        </w:rPr>
      </w:pPr>
    </w:p>
    <w:p w:rsidR="001A41FD" w:rsidRPr="00ED36DF" w:rsidRDefault="007D5633" w:rsidP="00ED36DF">
      <w:pPr>
        <w:spacing w:line="276" w:lineRule="auto"/>
        <w:jc w:val="center"/>
        <w:rPr>
          <w:rFonts w:ascii="Verdana" w:eastAsia="Times New Roman" w:hAnsi="Verdana" w:cs="Calibri"/>
          <w:b/>
          <w:color w:val="FF0000"/>
          <w:sz w:val="24"/>
          <w:szCs w:val="24"/>
          <w:lang w:val="es-DO"/>
        </w:rPr>
      </w:pPr>
      <w:r w:rsidRPr="00ED36DF">
        <w:rPr>
          <w:rFonts w:ascii="Verdana" w:eastAsia="Times New Roman" w:hAnsi="Verdana" w:cs="Calibri"/>
          <w:b/>
          <w:color w:val="FF0000"/>
          <w:sz w:val="24"/>
          <w:szCs w:val="24"/>
          <w:lang w:val="es-DO"/>
        </w:rPr>
        <w:t>HOSTIGAMIENTO.</w:t>
      </w:r>
    </w:p>
    <w:p w:rsidR="00ED36DF" w:rsidRDefault="00ED36DF" w:rsidP="00F530C5">
      <w:pPr>
        <w:spacing w:line="276" w:lineRule="auto"/>
        <w:jc w:val="both"/>
        <w:rPr>
          <w:rFonts w:ascii="Verdana" w:eastAsia="Times New Roman" w:hAnsi="Verdana" w:cs="Calibri"/>
          <w:sz w:val="24"/>
          <w:szCs w:val="24"/>
          <w:lang w:val="es-DO"/>
        </w:rPr>
      </w:pPr>
      <w:r w:rsidRPr="00ED36DF">
        <w:rPr>
          <w:rFonts w:ascii="Verdana" w:eastAsia="Times New Roman" w:hAnsi="Verdana" w:cs="Calibri"/>
          <w:b/>
          <w:sz w:val="24"/>
          <w:szCs w:val="24"/>
          <w:lang w:val="es-DO"/>
        </w:rPr>
        <w:t>"Artículo 121.- Hostigamiento</w:t>
      </w:r>
      <w:r w:rsidRPr="00ED36DF">
        <w:rPr>
          <w:rFonts w:ascii="Verdana" w:eastAsia="Times New Roman" w:hAnsi="Verdana" w:cs="Calibri"/>
          <w:sz w:val="24"/>
          <w:szCs w:val="24"/>
          <w:lang w:val="es-DO"/>
        </w:rPr>
        <w:t xml:space="preserve">. Comete hostigamiento </w:t>
      </w:r>
      <w:r w:rsidRPr="00ED36DF">
        <w:rPr>
          <w:rFonts w:ascii="Verdana" w:eastAsia="Times New Roman" w:hAnsi="Verdana" w:cs="Calibri"/>
          <w:b/>
          <w:sz w:val="24"/>
          <w:szCs w:val="24"/>
          <w:lang w:val="es-DO"/>
        </w:rPr>
        <w:t>quien intimide</w:t>
      </w:r>
      <w:r w:rsidRPr="00ED36DF">
        <w:rPr>
          <w:rFonts w:ascii="Verdana" w:eastAsia="Times New Roman" w:hAnsi="Verdana" w:cs="Calibri"/>
          <w:sz w:val="24"/>
          <w:szCs w:val="24"/>
          <w:lang w:val="es-DO"/>
        </w:rPr>
        <w:t xml:space="preserve">, </w:t>
      </w:r>
      <w:r w:rsidRPr="00ED36DF">
        <w:rPr>
          <w:rFonts w:ascii="Verdana" w:eastAsia="Times New Roman" w:hAnsi="Verdana" w:cs="Calibri"/>
          <w:b/>
          <w:sz w:val="24"/>
          <w:szCs w:val="24"/>
          <w:lang w:val="es-DO"/>
        </w:rPr>
        <w:t>insulte o incurra en burlas o agresiones verbales</w:t>
      </w:r>
      <w:r w:rsidRPr="00ED36DF">
        <w:rPr>
          <w:rFonts w:ascii="Verdana" w:eastAsia="Times New Roman" w:hAnsi="Verdana" w:cs="Calibri"/>
          <w:sz w:val="24"/>
          <w:szCs w:val="24"/>
          <w:lang w:val="es-DO"/>
        </w:rPr>
        <w:t xml:space="preserve">, </w:t>
      </w:r>
      <w:r w:rsidRPr="00ED36DF">
        <w:rPr>
          <w:rFonts w:ascii="Verdana" w:eastAsia="Times New Roman" w:hAnsi="Verdana" w:cs="Calibri"/>
          <w:b/>
          <w:sz w:val="24"/>
          <w:szCs w:val="24"/>
          <w:lang w:val="es-DO"/>
        </w:rPr>
        <w:t>fomente exclusión</w:t>
      </w:r>
      <w:r w:rsidRPr="00ED36DF">
        <w:rPr>
          <w:rFonts w:ascii="Verdana" w:eastAsia="Times New Roman" w:hAnsi="Verdana" w:cs="Calibri"/>
          <w:sz w:val="24"/>
          <w:szCs w:val="24"/>
          <w:lang w:val="es-DO"/>
        </w:rPr>
        <w:t xml:space="preserve"> o </w:t>
      </w:r>
      <w:r w:rsidRPr="00ED36DF">
        <w:rPr>
          <w:rFonts w:ascii="Verdana" w:eastAsia="Times New Roman" w:hAnsi="Verdana" w:cs="Calibri"/>
          <w:b/>
          <w:sz w:val="24"/>
          <w:szCs w:val="24"/>
          <w:lang w:val="es-DO"/>
        </w:rPr>
        <w:t>aislamiento en el ámbito educativo</w:t>
      </w:r>
      <w:r w:rsidRPr="00ED36DF">
        <w:rPr>
          <w:rFonts w:ascii="Verdana" w:eastAsia="Times New Roman" w:hAnsi="Verdana" w:cs="Calibri"/>
          <w:sz w:val="24"/>
          <w:szCs w:val="24"/>
          <w:lang w:val="es-DO"/>
        </w:rPr>
        <w:t xml:space="preserve">, </w:t>
      </w:r>
      <w:r w:rsidRPr="00ED36DF">
        <w:rPr>
          <w:rFonts w:ascii="Verdana" w:eastAsia="Times New Roman" w:hAnsi="Verdana" w:cs="Calibri"/>
          <w:b/>
          <w:sz w:val="24"/>
          <w:szCs w:val="24"/>
          <w:lang w:val="es-DO"/>
        </w:rPr>
        <w:t>laboral</w:t>
      </w:r>
      <w:r w:rsidRPr="00ED36DF">
        <w:rPr>
          <w:rFonts w:ascii="Verdana" w:eastAsia="Times New Roman" w:hAnsi="Verdana" w:cs="Calibri"/>
          <w:sz w:val="24"/>
          <w:szCs w:val="24"/>
          <w:lang w:val="es-DO"/>
        </w:rPr>
        <w:t xml:space="preserve">, </w:t>
      </w:r>
      <w:r w:rsidRPr="00ED36DF">
        <w:rPr>
          <w:rFonts w:ascii="Verdana" w:eastAsia="Times New Roman" w:hAnsi="Verdana" w:cs="Calibri"/>
          <w:b/>
          <w:sz w:val="24"/>
          <w:szCs w:val="24"/>
          <w:lang w:val="es-DO"/>
        </w:rPr>
        <w:t xml:space="preserve">social </w:t>
      </w:r>
      <w:r w:rsidRPr="00ED36DF">
        <w:rPr>
          <w:rFonts w:ascii="Verdana" w:eastAsia="Times New Roman" w:hAnsi="Verdana" w:cs="Calibri"/>
          <w:sz w:val="24"/>
          <w:szCs w:val="24"/>
          <w:lang w:val="es-DO"/>
        </w:rPr>
        <w:t xml:space="preserve">o </w:t>
      </w:r>
      <w:r w:rsidRPr="00ED36DF">
        <w:rPr>
          <w:rFonts w:ascii="Verdana" w:eastAsia="Times New Roman" w:hAnsi="Verdana" w:cs="Calibri"/>
          <w:b/>
          <w:sz w:val="24"/>
          <w:szCs w:val="24"/>
          <w:lang w:val="es-DO"/>
        </w:rPr>
        <w:t>cualquier otro</w:t>
      </w:r>
      <w:r w:rsidRPr="00ED36DF">
        <w:rPr>
          <w:rFonts w:ascii="Verdana" w:eastAsia="Times New Roman" w:hAnsi="Verdana" w:cs="Calibri"/>
          <w:sz w:val="24"/>
          <w:szCs w:val="24"/>
          <w:lang w:val="es-DO"/>
        </w:rPr>
        <w:t xml:space="preserve">, </w:t>
      </w:r>
      <w:r w:rsidRPr="00ED36DF">
        <w:rPr>
          <w:rFonts w:ascii="Verdana" w:eastAsia="Times New Roman" w:hAnsi="Verdana" w:cs="Calibri"/>
          <w:b/>
          <w:sz w:val="24"/>
          <w:szCs w:val="24"/>
          <w:lang w:val="es-DO"/>
        </w:rPr>
        <w:t>con el objetivo de avergonzar</w:t>
      </w:r>
      <w:r w:rsidRPr="00ED36DF">
        <w:rPr>
          <w:rFonts w:ascii="Verdana" w:eastAsia="Times New Roman" w:hAnsi="Verdana" w:cs="Calibri"/>
          <w:sz w:val="24"/>
          <w:szCs w:val="24"/>
          <w:lang w:val="es-DO"/>
        </w:rPr>
        <w:t xml:space="preserve">, </w:t>
      </w:r>
      <w:r w:rsidRPr="00ED36DF">
        <w:rPr>
          <w:rFonts w:ascii="Verdana" w:eastAsia="Times New Roman" w:hAnsi="Verdana" w:cs="Calibri"/>
          <w:b/>
          <w:sz w:val="24"/>
          <w:szCs w:val="24"/>
          <w:lang w:val="es-DO"/>
        </w:rPr>
        <w:t>denigrar</w:t>
      </w:r>
      <w:r w:rsidRPr="00ED36DF">
        <w:rPr>
          <w:rFonts w:ascii="Verdana" w:eastAsia="Times New Roman" w:hAnsi="Verdana" w:cs="Calibri"/>
          <w:sz w:val="24"/>
          <w:szCs w:val="24"/>
          <w:lang w:val="es-DO"/>
        </w:rPr>
        <w:t xml:space="preserve">, </w:t>
      </w:r>
      <w:r w:rsidRPr="00ED36DF">
        <w:rPr>
          <w:rFonts w:ascii="Verdana" w:eastAsia="Times New Roman" w:hAnsi="Verdana" w:cs="Calibri"/>
          <w:b/>
          <w:sz w:val="24"/>
          <w:szCs w:val="24"/>
          <w:lang w:val="es-DO"/>
        </w:rPr>
        <w:t>asustar</w:t>
      </w:r>
      <w:r w:rsidRPr="00ED36DF">
        <w:rPr>
          <w:rFonts w:ascii="Verdana" w:eastAsia="Times New Roman" w:hAnsi="Verdana" w:cs="Calibri"/>
          <w:sz w:val="24"/>
          <w:szCs w:val="24"/>
          <w:lang w:val="es-DO"/>
        </w:rPr>
        <w:t xml:space="preserve">, </w:t>
      </w:r>
      <w:r w:rsidRPr="00ED36DF">
        <w:rPr>
          <w:rFonts w:ascii="Verdana" w:eastAsia="Times New Roman" w:hAnsi="Verdana" w:cs="Calibri"/>
          <w:b/>
          <w:sz w:val="24"/>
          <w:szCs w:val="24"/>
          <w:lang w:val="es-DO"/>
        </w:rPr>
        <w:t>humilla</w:t>
      </w:r>
      <w:r w:rsidRPr="00ED36DF">
        <w:rPr>
          <w:rFonts w:ascii="Verdana" w:eastAsia="Times New Roman" w:hAnsi="Verdana" w:cs="Calibri"/>
          <w:sz w:val="24"/>
          <w:szCs w:val="24"/>
          <w:lang w:val="es-DO"/>
        </w:rPr>
        <w:t xml:space="preserve">r, </w:t>
      </w:r>
      <w:r w:rsidRPr="00ED36DF">
        <w:rPr>
          <w:rFonts w:ascii="Verdana" w:eastAsia="Times New Roman" w:hAnsi="Verdana" w:cs="Calibri"/>
          <w:b/>
          <w:sz w:val="24"/>
          <w:szCs w:val="24"/>
          <w:lang w:val="es-DO"/>
        </w:rPr>
        <w:t>manipular</w:t>
      </w:r>
      <w:r w:rsidRPr="00ED36DF">
        <w:rPr>
          <w:rFonts w:ascii="Verdana" w:eastAsia="Times New Roman" w:hAnsi="Verdana" w:cs="Calibri"/>
          <w:sz w:val="24"/>
          <w:szCs w:val="24"/>
          <w:lang w:val="es-DO"/>
        </w:rPr>
        <w:t xml:space="preserve">, </w:t>
      </w:r>
      <w:r w:rsidRPr="00ED36DF">
        <w:rPr>
          <w:rFonts w:ascii="Verdana" w:eastAsia="Times New Roman" w:hAnsi="Verdana" w:cs="Calibri"/>
          <w:b/>
          <w:sz w:val="24"/>
          <w:szCs w:val="24"/>
          <w:lang w:val="es-DO"/>
        </w:rPr>
        <w:t>aislar</w:t>
      </w:r>
      <w:r w:rsidRPr="00ED36DF">
        <w:rPr>
          <w:rFonts w:ascii="Verdana" w:eastAsia="Times New Roman" w:hAnsi="Verdana" w:cs="Calibri"/>
          <w:sz w:val="24"/>
          <w:szCs w:val="24"/>
          <w:lang w:val="es-DO"/>
        </w:rPr>
        <w:t xml:space="preserve">, </w:t>
      </w:r>
      <w:r w:rsidRPr="00ED36DF">
        <w:rPr>
          <w:rFonts w:ascii="Verdana" w:eastAsia="Times New Roman" w:hAnsi="Verdana" w:cs="Calibri"/>
          <w:b/>
          <w:sz w:val="24"/>
          <w:szCs w:val="24"/>
          <w:lang w:val="es-DO"/>
        </w:rPr>
        <w:t>generar inseguridad</w:t>
      </w:r>
      <w:r w:rsidRPr="00ED36DF">
        <w:rPr>
          <w:rFonts w:ascii="Verdana" w:eastAsia="Times New Roman" w:hAnsi="Verdana" w:cs="Calibri"/>
          <w:sz w:val="24"/>
          <w:szCs w:val="24"/>
          <w:lang w:val="es-DO"/>
        </w:rPr>
        <w:t xml:space="preserve"> y </w:t>
      </w:r>
      <w:r w:rsidRPr="00ED36DF">
        <w:rPr>
          <w:rFonts w:ascii="Verdana" w:eastAsia="Times New Roman" w:hAnsi="Verdana" w:cs="Calibri"/>
          <w:b/>
          <w:sz w:val="24"/>
          <w:szCs w:val="24"/>
          <w:lang w:val="es-DO"/>
        </w:rPr>
        <w:t>entorpecer el normal desenvolvimiento de una persona o grupo</w:t>
      </w:r>
      <w:r w:rsidRPr="00ED36DF">
        <w:rPr>
          <w:rFonts w:ascii="Verdana" w:eastAsia="Times New Roman" w:hAnsi="Verdana" w:cs="Calibri"/>
          <w:sz w:val="24"/>
          <w:szCs w:val="24"/>
          <w:lang w:val="es-DO"/>
        </w:rPr>
        <w:t xml:space="preserve">. </w:t>
      </w:r>
    </w:p>
    <w:p w:rsidR="009B595D" w:rsidRDefault="00ED36DF" w:rsidP="00F530C5">
      <w:pPr>
        <w:spacing w:line="276" w:lineRule="auto"/>
        <w:jc w:val="both"/>
        <w:rPr>
          <w:rFonts w:ascii="Verdana" w:eastAsia="Times New Roman" w:hAnsi="Verdana" w:cs="Calibri"/>
          <w:sz w:val="24"/>
          <w:szCs w:val="24"/>
          <w:lang w:val="es-DO"/>
        </w:rPr>
      </w:pPr>
      <w:r w:rsidRPr="00ED36DF">
        <w:rPr>
          <w:rFonts w:ascii="Verdana" w:eastAsia="Times New Roman" w:hAnsi="Verdana" w:cs="Calibri"/>
          <w:sz w:val="24"/>
          <w:szCs w:val="24"/>
          <w:lang w:val="es-DO"/>
        </w:rPr>
        <w:t>El hostigam</w:t>
      </w:r>
      <w:r>
        <w:rPr>
          <w:rFonts w:ascii="Verdana" w:eastAsia="Times New Roman" w:hAnsi="Verdana" w:cs="Calibri"/>
          <w:sz w:val="24"/>
          <w:szCs w:val="24"/>
          <w:lang w:val="es-DO"/>
        </w:rPr>
        <w:t xml:space="preserve">iento será sancionado con </w:t>
      </w:r>
      <w:r w:rsidRPr="00ED36DF">
        <w:rPr>
          <w:rFonts w:ascii="Verdana" w:eastAsia="Times New Roman" w:hAnsi="Verdana" w:cs="Calibri"/>
          <w:b/>
          <w:sz w:val="24"/>
          <w:szCs w:val="24"/>
          <w:lang w:val="es-DO"/>
        </w:rPr>
        <w:t>15 días a 1 año de prisión</w:t>
      </w:r>
      <w:r w:rsidR="009B595D">
        <w:rPr>
          <w:rFonts w:ascii="Verdana" w:eastAsia="Times New Roman" w:hAnsi="Verdana" w:cs="Calibri"/>
          <w:sz w:val="24"/>
          <w:szCs w:val="24"/>
          <w:lang w:val="es-DO"/>
        </w:rPr>
        <w:t xml:space="preserve"> menor y multa de RD$10 mil a RD$20mil pesos</w:t>
      </w:r>
      <w:r w:rsidRPr="00ED36DF">
        <w:rPr>
          <w:rFonts w:ascii="Verdana" w:eastAsia="Times New Roman" w:hAnsi="Verdana" w:cs="Calibri"/>
          <w:sz w:val="24"/>
          <w:szCs w:val="24"/>
          <w:lang w:val="es-DO"/>
        </w:rPr>
        <w:t xml:space="preserve">. </w:t>
      </w:r>
    </w:p>
    <w:p w:rsidR="007D5633" w:rsidRPr="00DC5643" w:rsidRDefault="00ED36DF" w:rsidP="00DC5643">
      <w:pPr>
        <w:spacing w:line="276" w:lineRule="auto"/>
        <w:jc w:val="both"/>
        <w:rPr>
          <w:rFonts w:ascii="Verdana" w:eastAsia="Times New Roman" w:hAnsi="Verdana" w:cs="Calibri"/>
          <w:sz w:val="24"/>
          <w:szCs w:val="24"/>
          <w:lang w:val="es-DO"/>
        </w:rPr>
      </w:pPr>
      <w:r w:rsidRPr="009B595D">
        <w:rPr>
          <w:rFonts w:ascii="Verdana" w:eastAsia="Times New Roman" w:hAnsi="Verdana" w:cs="Calibri"/>
          <w:b/>
          <w:sz w:val="24"/>
          <w:szCs w:val="24"/>
          <w:lang w:val="es-DO"/>
        </w:rPr>
        <w:t xml:space="preserve">En caso de reincidencia se sancionará con </w:t>
      </w:r>
      <w:r w:rsidR="009B595D" w:rsidRPr="009B595D">
        <w:rPr>
          <w:rFonts w:ascii="Verdana" w:eastAsia="Times New Roman" w:hAnsi="Verdana" w:cs="Calibri"/>
          <w:b/>
          <w:sz w:val="24"/>
          <w:szCs w:val="24"/>
          <w:lang w:val="es-DO"/>
        </w:rPr>
        <w:t>1 a 2</w:t>
      </w:r>
      <w:r w:rsidRPr="009B595D">
        <w:rPr>
          <w:rFonts w:ascii="Verdana" w:eastAsia="Times New Roman" w:hAnsi="Verdana" w:cs="Calibri"/>
          <w:b/>
          <w:sz w:val="24"/>
          <w:szCs w:val="24"/>
          <w:lang w:val="es-DO"/>
        </w:rPr>
        <w:t xml:space="preserve"> años de prisión</w:t>
      </w:r>
      <w:r w:rsidRPr="00ED36DF">
        <w:rPr>
          <w:rFonts w:ascii="Verdana" w:eastAsia="Times New Roman" w:hAnsi="Verdana" w:cs="Calibri"/>
          <w:sz w:val="24"/>
          <w:szCs w:val="24"/>
          <w:lang w:val="es-DO"/>
        </w:rPr>
        <w:t xml:space="preserve"> menor y multa de tres a seis salarios mínimos del sector público."</w:t>
      </w:r>
    </w:p>
    <w:p w:rsidR="001A41FD" w:rsidRDefault="007D5633" w:rsidP="00294C34">
      <w:pPr>
        <w:spacing w:line="276" w:lineRule="auto"/>
        <w:jc w:val="center"/>
        <w:rPr>
          <w:rFonts w:ascii="Verdana" w:eastAsia="Times New Roman" w:hAnsi="Verdana" w:cs="Calibri"/>
          <w:b/>
          <w:color w:val="FF0000"/>
          <w:sz w:val="24"/>
          <w:szCs w:val="24"/>
          <w:lang w:val="es-DO"/>
        </w:rPr>
      </w:pPr>
      <w:r w:rsidRPr="00294C34">
        <w:rPr>
          <w:rFonts w:ascii="Verdana" w:eastAsia="Times New Roman" w:hAnsi="Verdana" w:cs="Calibri"/>
          <w:b/>
          <w:color w:val="FF0000"/>
          <w:sz w:val="24"/>
          <w:szCs w:val="24"/>
          <w:lang w:val="es-DO"/>
        </w:rPr>
        <w:t>HOSTIGAMIENTO AGRAVADO.</w:t>
      </w:r>
    </w:p>
    <w:p w:rsidR="00294C34" w:rsidRPr="00294C34" w:rsidRDefault="00294C34" w:rsidP="00294C34">
      <w:pPr>
        <w:spacing w:line="276" w:lineRule="auto"/>
        <w:jc w:val="center"/>
        <w:rPr>
          <w:rFonts w:ascii="Verdana" w:eastAsia="Times New Roman" w:hAnsi="Verdana" w:cs="Calibri"/>
          <w:b/>
          <w:color w:val="FF0000"/>
          <w:sz w:val="4"/>
          <w:szCs w:val="24"/>
          <w:lang w:val="es-DO"/>
        </w:rPr>
      </w:pPr>
    </w:p>
    <w:p w:rsidR="00294C34" w:rsidRDefault="00852E2C" w:rsidP="00F530C5">
      <w:pPr>
        <w:spacing w:line="276" w:lineRule="auto"/>
        <w:jc w:val="both"/>
        <w:rPr>
          <w:rFonts w:ascii="Verdana" w:eastAsia="Times New Roman" w:hAnsi="Verdana" w:cs="Calibri"/>
          <w:sz w:val="24"/>
          <w:szCs w:val="24"/>
          <w:lang w:val="es-DO"/>
        </w:rPr>
      </w:pPr>
      <w:r w:rsidRPr="00294C34">
        <w:rPr>
          <w:rFonts w:ascii="Verdana" w:eastAsia="Times New Roman" w:hAnsi="Verdana" w:cs="Calibri"/>
          <w:b/>
          <w:sz w:val="24"/>
          <w:szCs w:val="24"/>
          <w:lang w:val="es-DO"/>
        </w:rPr>
        <w:t>"Artículo 122.- Hostigamiento agravado.</w:t>
      </w:r>
      <w:r w:rsidRPr="00852E2C">
        <w:rPr>
          <w:rFonts w:ascii="Verdana" w:eastAsia="Times New Roman" w:hAnsi="Verdana" w:cs="Calibri"/>
          <w:sz w:val="24"/>
          <w:szCs w:val="24"/>
          <w:lang w:val="es-DO"/>
        </w:rPr>
        <w:t xml:space="preserve"> Si el </w:t>
      </w:r>
      <w:r w:rsidRPr="00294C34">
        <w:rPr>
          <w:rFonts w:ascii="Verdana" w:eastAsia="Times New Roman" w:hAnsi="Verdana" w:cs="Calibri"/>
          <w:b/>
          <w:sz w:val="24"/>
          <w:szCs w:val="24"/>
          <w:lang w:val="es-DO"/>
        </w:rPr>
        <w:t>hostigamiento se ejerce contra una persona con discapacidad</w:t>
      </w:r>
      <w:r w:rsidRPr="00852E2C">
        <w:rPr>
          <w:rFonts w:ascii="Verdana" w:eastAsia="Times New Roman" w:hAnsi="Verdana" w:cs="Calibri"/>
          <w:sz w:val="24"/>
          <w:szCs w:val="24"/>
          <w:lang w:val="es-DO"/>
        </w:rPr>
        <w:t xml:space="preserve">, </w:t>
      </w:r>
      <w:r w:rsidRPr="00294C34">
        <w:rPr>
          <w:rFonts w:ascii="Verdana" w:eastAsia="Times New Roman" w:hAnsi="Verdana" w:cs="Calibri"/>
          <w:b/>
          <w:sz w:val="24"/>
          <w:szCs w:val="24"/>
          <w:lang w:val="es-DO"/>
        </w:rPr>
        <w:t>en condiciones de vulnerabilidad</w:t>
      </w:r>
      <w:r w:rsidRPr="00852E2C">
        <w:rPr>
          <w:rFonts w:ascii="Verdana" w:eastAsia="Times New Roman" w:hAnsi="Verdana" w:cs="Calibri"/>
          <w:sz w:val="24"/>
          <w:szCs w:val="24"/>
          <w:lang w:val="es-DO"/>
        </w:rPr>
        <w:t xml:space="preserve">, </w:t>
      </w:r>
      <w:r w:rsidRPr="00294C34">
        <w:rPr>
          <w:rFonts w:ascii="Verdana" w:eastAsia="Times New Roman" w:hAnsi="Verdana" w:cs="Calibri"/>
          <w:b/>
          <w:sz w:val="24"/>
          <w:szCs w:val="24"/>
          <w:lang w:val="es-DO"/>
        </w:rPr>
        <w:t>un niño, niña o adolescente</w:t>
      </w:r>
      <w:r w:rsidRPr="00852E2C">
        <w:rPr>
          <w:rFonts w:ascii="Verdana" w:eastAsia="Times New Roman" w:hAnsi="Verdana" w:cs="Calibri"/>
          <w:sz w:val="24"/>
          <w:szCs w:val="24"/>
          <w:lang w:val="es-DO"/>
        </w:rPr>
        <w:t>, o lleva a la víctima</w:t>
      </w:r>
      <w:r>
        <w:rPr>
          <w:rFonts w:ascii="Verdana" w:eastAsia="Times New Roman" w:hAnsi="Verdana" w:cs="Calibri"/>
          <w:sz w:val="24"/>
          <w:szCs w:val="24"/>
          <w:lang w:val="es-DO"/>
        </w:rPr>
        <w:t xml:space="preserve"> </w:t>
      </w:r>
      <w:r w:rsidRPr="00852E2C">
        <w:rPr>
          <w:rFonts w:ascii="Verdana" w:eastAsia="Times New Roman" w:hAnsi="Verdana" w:cs="Calibri"/>
          <w:sz w:val="24"/>
          <w:szCs w:val="24"/>
          <w:lang w:val="es-DO"/>
        </w:rPr>
        <w:t xml:space="preserve">al suicidio, será sancionado con </w:t>
      </w:r>
      <w:r w:rsidR="00294C34" w:rsidRPr="00294C34">
        <w:rPr>
          <w:rFonts w:ascii="Verdana" w:eastAsia="Times New Roman" w:hAnsi="Verdana" w:cs="Calibri"/>
          <w:b/>
          <w:sz w:val="24"/>
          <w:szCs w:val="24"/>
          <w:lang w:val="es-DO"/>
        </w:rPr>
        <w:t>4</w:t>
      </w:r>
      <w:r w:rsidRPr="00294C34">
        <w:rPr>
          <w:rFonts w:ascii="Verdana" w:eastAsia="Times New Roman" w:hAnsi="Verdana" w:cs="Calibri"/>
          <w:b/>
          <w:sz w:val="24"/>
          <w:szCs w:val="24"/>
          <w:lang w:val="es-DO"/>
        </w:rPr>
        <w:t xml:space="preserve"> a </w:t>
      </w:r>
      <w:r w:rsidR="00294C34" w:rsidRPr="00294C34">
        <w:rPr>
          <w:rFonts w:ascii="Verdana" w:eastAsia="Times New Roman" w:hAnsi="Verdana" w:cs="Calibri"/>
          <w:b/>
          <w:sz w:val="24"/>
          <w:szCs w:val="24"/>
          <w:lang w:val="es-DO"/>
        </w:rPr>
        <w:t>10</w:t>
      </w:r>
      <w:r w:rsidRPr="00294C34">
        <w:rPr>
          <w:rFonts w:ascii="Verdana" w:eastAsia="Times New Roman" w:hAnsi="Verdana" w:cs="Calibri"/>
          <w:b/>
          <w:sz w:val="24"/>
          <w:szCs w:val="24"/>
          <w:lang w:val="es-DO"/>
        </w:rPr>
        <w:t xml:space="preserve"> años de prisión</w:t>
      </w:r>
      <w:r w:rsidRPr="00852E2C">
        <w:rPr>
          <w:rFonts w:ascii="Verdana" w:eastAsia="Times New Roman" w:hAnsi="Verdana" w:cs="Calibri"/>
          <w:sz w:val="24"/>
          <w:szCs w:val="24"/>
          <w:lang w:val="es-DO"/>
        </w:rPr>
        <w:t xml:space="preserve"> mayor y multa de </w:t>
      </w:r>
      <w:r w:rsidR="00294C34">
        <w:rPr>
          <w:rFonts w:ascii="Verdana" w:eastAsia="Times New Roman" w:hAnsi="Verdana" w:cs="Calibri"/>
          <w:sz w:val="24"/>
          <w:szCs w:val="24"/>
          <w:lang w:val="es-DO"/>
        </w:rPr>
        <w:t xml:space="preserve">RD$100mil a RD$200 mil pesos </w:t>
      </w:r>
      <w:r w:rsidRPr="00852E2C">
        <w:rPr>
          <w:rFonts w:ascii="Verdana" w:eastAsia="Times New Roman" w:hAnsi="Verdana" w:cs="Calibri"/>
          <w:sz w:val="24"/>
          <w:szCs w:val="24"/>
          <w:lang w:val="es-DO"/>
        </w:rPr>
        <w:t xml:space="preserve">diez. </w:t>
      </w:r>
    </w:p>
    <w:p w:rsidR="00ED36DF" w:rsidRDefault="00852E2C" w:rsidP="00F530C5">
      <w:pPr>
        <w:spacing w:line="276" w:lineRule="auto"/>
        <w:jc w:val="both"/>
        <w:rPr>
          <w:rFonts w:ascii="Verdana" w:eastAsia="Times New Roman" w:hAnsi="Verdana" w:cs="Calibri"/>
          <w:sz w:val="24"/>
          <w:szCs w:val="24"/>
          <w:lang w:val="es-DO"/>
        </w:rPr>
      </w:pPr>
      <w:r w:rsidRPr="00294C34">
        <w:rPr>
          <w:rFonts w:ascii="Verdana" w:eastAsia="Times New Roman" w:hAnsi="Verdana" w:cs="Calibri"/>
          <w:b/>
          <w:sz w:val="24"/>
          <w:szCs w:val="24"/>
          <w:lang w:val="es-DO"/>
        </w:rPr>
        <w:t xml:space="preserve">En caso de reincidencia la sanción será de </w:t>
      </w:r>
      <w:r w:rsidR="00294C34" w:rsidRPr="00294C34">
        <w:rPr>
          <w:rFonts w:ascii="Verdana" w:eastAsia="Times New Roman" w:hAnsi="Verdana" w:cs="Calibri"/>
          <w:b/>
          <w:sz w:val="24"/>
          <w:szCs w:val="24"/>
          <w:lang w:val="es-DO"/>
        </w:rPr>
        <w:t>10</w:t>
      </w:r>
      <w:r w:rsidRPr="00294C34">
        <w:rPr>
          <w:rFonts w:ascii="Verdana" w:eastAsia="Times New Roman" w:hAnsi="Verdana" w:cs="Calibri"/>
          <w:b/>
          <w:sz w:val="24"/>
          <w:szCs w:val="24"/>
          <w:lang w:val="es-DO"/>
        </w:rPr>
        <w:t xml:space="preserve"> a </w:t>
      </w:r>
      <w:r w:rsidR="00294C34" w:rsidRPr="00294C34">
        <w:rPr>
          <w:rFonts w:ascii="Verdana" w:eastAsia="Times New Roman" w:hAnsi="Verdana" w:cs="Calibri"/>
          <w:b/>
          <w:sz w:val="24"/>
          <w:szCs w:val="24"/>
          <w:lang w:val="es-DO"/>
        </w:rPr>
        <w:t>20</w:t>
      </w:r>
      <w:r w:rsidRPr="00294C34">
        <w:rPr>
          <w:rFonts w:ascii="Verdana" w:eastAsia="Times New Roman" w:hAnsi="Verdana" w:cs="Calibri"/>
          <w:b/>
          <w:sz w:val="24"/>
          <w:szCs w:val="24"/>
          <w:lang w:val="es-DO"/>
        </w:rPr>
        <w:t xml:space="preserve"> años de prisión mayor</w:t>
      </w:r>
      <w:r w:rsidRPr="00852E2C">
        <w:rPr>
          <w:rFonts w:ascii="Verdana" w:eastAsia="Times New Roman" w:hAnsi="Verdana" w:cs="Calibri"/>
          <w:sz w:val="24"/>
          <w:szCs w:val="24"/>
          <w:lang w:val="es-DO"/>
        </w:rPr>
        <w:t xml:space="preserve"> y multa de veinte a treinta salarios mínimos del sector público."</w:t>
      </w:r>
    </w:p>
    <w:p w:rsidR="00630D15" w:rsidRPr="00852E2C" w:rsidRDefault="00630D15" w:rsidP="00F530C5">
      <w:pPr>
        <w:spacing w:line="276" w:lineRule="auto"/>
        <w:jc w:val="both"/>
        <w:rPr>
          <w:rFonts w:ascii="Verdana" w:eastAsia="Times New Roman" w:hAnsi="Verdana" w:cs="Calibri"/>
          <w:sz w:val="24"/>
          <w:szCs w:val="24"/>
          <w:lang w:val="es-DO"/>
        </w:rPr>
      </w:pPr>
    </w:p>
    <w:p w:rsidR="00ED36DF" w:rsidRPr="00630D15" w:rsidRDefault="007D5633" w:rsidP="00630D15">
      <w:pPr>
        <w:spacing w:line="276" w:lineRule="auto"/>
        <w:jc w:val="center"/>
        <w:rPr>
          <w:rFonts w:ascii="Verdana" w:eastAsia="Times New Roman" w:hAnsi="Verdana" w:cs="Calibri"/>
          <w:b/>
          <w:color w:val="FF0000"/>
          <w:sz w:val="24"/>
          <w:szCs w:val="24"/>
          <w:lang w:val="es-DO"/>
        </w:rPr>
      </w:pPr>
      <w:r w:rsidRPr="00630D15">
        <w:rPr>
          <w:rFonts w:ascii="Verdana" w:eastAsia="Times New Roman" w:hAnsi="Verdana" w:cs="Calibri"/>
          <w:b/>
          <w:color w:val="FF0000"/>
          <w:sz w:val="24"/>
          <w:szCs w:val="24"/>
          <w:lang w:val="es-DO"/>
        </w:rPr>
        <w:t>ACOSO O HOSTIGAMIENTO CIBERNÉTICO.</w:t>
      </w:r>
    </w:p>
    <w:p w:rsidR="00DC5643" w:rsidRDefault="00630D15" w:rsidP="00F530C5">
      <w:pPr>
        <w:spacing w:line="276" w:lineRule="auto"/>
        <w:jc w:val="both"/>
        <w:rPr>
          <w:rFonts w:ascii="Verdana" w:eastAsia="Times New Roman" w:hAnsi="Verdana" w:cs="Calibri"/>
          <w:b/>
          <w:sz w:val="24"/>
          <w:szCs w:val="24"/>
          <w:lang w:val="es-DO"/>
        </w:rPr>
      </w:pPr>
      <w:r w:rsidRPr="00630D15">
        <w:rPr>
          <w:rFonts w:ascii="Verdana" w:eastAsia="Times New Roman" w:hAnsi="Verdana" w:cs="Calibri"/>
          <w:b/>
          <w:sz w:val="24"/>
          <w:szCs w:val="24"/>
          <w:lang w:val="es-DO"/>
        </w:rPr>
        <w:t>"Artículo 123.- Acoso o hostigamiento cibernético</w:t>
      </w:r>
      <w:r w:rsidRPr="00630D15">
        <w:rPr>
          <w:rFonts w:ascii="Verdana" w:eastAsia="Times New Roman" w:hAnsi="Verdana" w:cs="Calibri"/>
          <w:sz w:val="24"/>
          <w:szCs w:val="24"/>
          <w:lang w:val="es-DO"/>
        </w:rPr>
        <w:t xml:space="preserve">. Comete acoso o hostigamiento cibernético </w:t>
      </w:r>
      <w:r w:rsidRPr="00F956A0">
        <w:rPr>
          <w:rFonts w:ascii="Verdana" w:eastAsia="Times New Roman" w:hAnsi="Verdana" w:cs="Calibri"/>
          <w:b/>
          <w:sz w:val="24"/>
          <w:szCs w:val="24"/>
          <w:lang w:val="es-DO"/>
        </w:rPr>
        <w:t>quien, a través de cualquier medio o plataforma digital o electrónica</w:t>
      </w:r>
      <w:r w:rsidRPr="00630D15">
        <w:rPr>
          <w:rFonts w:ascii="Verdana" w:eastAsia="Times New Roman" w:hAnsi="Verdana" w:cs="Calibri"/>
          <w:sz w:val="24"/>
          <w:szCs w:val="24"/>
          <w:lang w:val="es-DO"/>
        </w:rPr>
        <w:t xml:space="preserve">, </w:t>
      </w:r>
      <w:r w:rsidRPr="00F956A0">
        <w:rPr>
          <w:rFonts w:ascii="Verdana" w:eastAsia="Times New Roman" w:hAnsi="Verdana" w:cs="Calibri"/>
          <w:b/>
          <w:sz w:val="24"/>
          <w:szCs w:val="24"/>
          <w:lang w:val="es-DO"/>
        </w:rPr>
        <w:t>comparta</w:t>
      </w:r>
      <w:r w:rsidRPr="00630D15">
        <w:rPr>
          <w:rFonts w:ascii="Verdana" w:eastAsia="Times New Roman" w:hAnsi="Verdana" w:cs="Calibri"/>
          <w:sz w:val="24"/>
          <w:szCs w:val="24"/>
          <w:lang w:val="es-DO"/>
        </w:rPr>
        <w:t xml:space="preserve"> o </w:t>
      </w:r>
      <w:r w:rsidRPr="00F956A0">
        <w:rPr>
          <w:rFonts w:ascii="Verdana" w:eastAsia="Times New Roman" w:hAnsi="Verdana" w:cs="Calibri"/>
          <w:b/>
          <w:sz w:val="24"/>
          <w:szCs w:val="24"/>
          <w:lang w:val="es-DO"/>
        </w:rPr>
        <w:t>difunda información</w:t>
      </w:r>
      <w:r w:rsidRPr="00630D15">
        <w:rPr>
          <w:rFonts w:ascii="Verdana" w:eastAsia="Times New Roman" w:hAnsi="Verdana" w:cs="Calibri"/>
          <w:sz w:val="24"/>
          <w:szCs w:val="24"/>
          <w:lang w:val="es-DO"/>
        </w:rPr>
        <w:t xml:space="preserve">, </w:t>
      </w:r>
      <w:r w:rsidRPr="00F956A0">
        <w:rPr>
          <w:rFonts w:ascii="Verdana" w:eastAsia="Times New Roman" w:hAnsi="Verdana" w:cs="Calibri"/>
          <w:b/>
          <w:sz w:val="24"/>
          <w:szCs w:val="24"/>
          <w:lang w:val="es-DO"/>
        </w:rPr>
        <w:t>mensajes</w:t>
      </w:r>
      <w:r w:rsidRPr="00630D15">
        <w:rPr>
          <w:rFonts w:ascii="Verdana" w:eastAsia="Times New Roman" w:hAnsi="Verdana" w:cs="Calibri"/>
          <w:sz w:val="24"/>
          <w:szCs w:val="24"/>
          <w:lang w:val="es-DO"/>
        </w:rPr>
        <w:t xml:space="preserve">, </w:t>
      </w:r>
      <w:r w:rsidRPr="00F956A0">
        <w:rPr>
          <w:rFonts w:ascii="Verdana" w:eastAsia="Times New Roman" w:hAnsi="Verdana" w:cs="Calibri"/>
          <w:b/>
          <w:sz w:val="24"/>
          <w:szCs w:val="24"/>
          <w:lang w:val="es-DO"/>
        </w:rPr>
        <w:t>realice publicaciones</w:t>
      </w:r>
      <w:r w:rsidRPr="00630D15">
        <w:rPr>
          <w:rFonts w:ascii="Verdana" w:eastAsia="Times New Roman" w:hAnsi="Verdana" w:cs="Calibri"/>
          <w:sz w:val="24"/>
          <w:szCs w:val="24"/>
          <w:lang w:val="es-DO"/>
        </w:rPr>
        <w:t xml:space="preserve"> o </w:t>
      </w:r>
      <w:r w:rsidRPr="00F956A0">
        <w:rPr>
          <w:rFonts w:ascii="Verdana" w:eastAsia="Times New Roman" w:hAnsi="Verdana" w:cs="Calibri"/>
          <w:b/>
          <w:sz w:val="24"/>
          <w:szCs w:val="24"/>
          <w:lang w:val="es-DO"/>
        </w:rPr>
        <w:t xml:space="preserve">emita comunicaciones con contenido amenazante, obsceno, insultante, deshonroso o </w:t>
      </w:r>
    </w:p>
    <w:p w:rsidR="00DC5643" w:rsidRDefault="00DC5643" w:rsidP="00F530C5">
      <w:pPr>
        <w:spacing w:line="276" w:lineRule="auto"/>
        <w:jc w:val="both"/>
        <w:rPr>
          <w:rFonts w:ascii="Verdana" w:eastAsia="Times New Roman" w:hAnsi="Verdana" w:cs="Calibri"/>
          <w:b/>
          <w:sz w:val="24"/>
          <w:szCs w:val="24"/>
          <w:lang w:val="es-DO"/>
        </w:rPr>
      </w:pPr>
    </w:p>
    <w:p w:rsidR="00DC5643" w:rsidRDefault="00DC5643" w:rsidP="00F530C5">
      <w:pPr>
        <w:spacing w:line="276" w:lineRule="auto"/>
        <w:jc w:val="both"/>
        <w:rPr>
          <w:rFonts w:ascii="Verdana" w:eastAsia="Times New Roman" w:hAnsi="Verdana" w:cs="Calibri"/>
          <w:b/>
          <w:sz w:val="24"/>
          <w:szCs w:val="24"/>
          <w:lang w:val="es-DO"/>
        </w:rPr>
      </w:pPr>
    </w:p>
    <w:p w:rsidR="00F956A0" w:rsidRDefault="00630D15" w:rsidP="00F530C5">
      <w:pPr>
        <w:spacing w:line="276" w:lineRule="auto"/>
        <w:jc w:val="both"/>
        <w:rPr>
          <w:rFonts w:ascii="Verdana" w:eastAsia="Times New Roman" w:hAnsi="Verdana" w:cs="Calibri"/>
          <w:sz w:val="24"/>
          <w:szCs w:val="24"/>
          <w:lang w:val="es-DO"/>
        </w:rPr>
      </w:pPr>
      <w:proofErr w:type="gramStart"/>
      <w:r w:rsidRPr="00F956A0">
        <w:rPr>
          <w:rFonts w:ascii="Verdana" w:eastAsia="Times New Roman" w:hAnsi="Verdana" w:cs="Calibri"/>
          <w:b/>
          <w:sz w:val="24"/>
          <w:szCs w:val="24"/>
          <w:lang w:val="es-DO"/>
        </w:rPr>
        <w:t>intimidatorio</w:t>
      </w:r>
      <w:proofErr w:type="gramEnd"/>
      <w:r w:rsidRPr="00F956A0">
        <w:rPr>
          <w:rFonts w:ascii="Verdana" w:eastAsia="Times New Roman" w:hAnsi="Verdana" w:cs="Calibri"/>
          <w:b/>
          <w:sz w:val="24"/>
          <w:szCs w:val="24"/>
          <w:lang w:val="es-DO"/>
        </w:rPr>
        <w:t>, para provocar humillación, degradación, intimidación o aislamiento y menoscabar la dignidad, integridad moral o el normal desenvolvimiento personal de la víctima</w:t>
      </w:r>
      <w:r w:rsidRPr="00630D15">
        <w:rPr>
          <w:rFonts w:ascii="Verdana" w:eastAsia="Times New Roman" w:hAnsi="Verdana" w:cs="Calibri"/>
          <w:sz w:val="24"/>
          <w:szCs w:val="24"/>
          <w:lang w:val="es-DO"/>
        </w:rPr>
        <w:t xml:space="preserve">. </w:t>
      </w:r>
    </w:p>
    <w:p w:rsidR="00630D15" w:rsidRDefault="00630D15" w:rsidP="00F530C5">
      <w:pPr>
        <w:spacing w:line="276" w:lineRule="auto"/>
        <w:jc w:val="both"/>
        <w:rPr>
          <w:rFonts w:ascii="Verdana" w:eastAsia="Times New Roman" w:hAnsi="Verdana" w:cs="Calibri"/>
          <w:sz w:val="24"/>
          <w:szCs w:val="24"/>
          <w:lang w:val="es-DO"/>
        </w:rPr>
      </w:pPr>
      <w:r w:rsidRPr="00630D15">
        <w:rPr>
          <w:rFonts w:ascii="Verdana" w:eastAsia="Times New Roman" w:hAnsi="Verdana" w:cs="Calibri"/>
          <w:sz w:val="24"/>
          <w:szCs w:val="24"/>
          <w:lang w:val="es-DO"/>
        </w:rPr>
        <w:t xml:space="preserve">El acoso o hostigamiento cibernético será sancionado con </w:t>
      </w:r>
      <w:r w:rsidR="00F956A0" w:rsidRPr="00F956A0">
        <w:rPr>
          <w:rFonts w:ascii="Verdana" w:eastAsia="Times New Roman" w:hAnsi="Verdana" w:cs="Calibri"/>
          <w:b/>
          <w:sz w:val="24"/>
          <w:szCs w:val="24"/>
          <w:lang w:val="es-DO"/>
        </w:rPr>
        <w:t>2</w:t>
      </w:r>
      <w:r w:rsidRPr="00F956A0">
        <w:rPr>
          <w:rFonts w:ascii="Verdana" w:eastAsia="Times New Roman" w:hAnsi="Verdana" w:cs="Calibri"/>
          <w:b/>
          <w:sz w:val="24"/>
          <w:szCs w:val="24"/>
          <w:lang w:val="es-DO"/>
        </w:rPr>
        <w:t xml:space="preserve"> a </w:t>
      </w:r>
      <w:r w:rsidR="00F956A0" w:rsidRPr="00F956A0">
        <w:rPr>
          <w:rFonts w:ascii="Verdana" w:eastAsia="Times New Roman" w:hAnsi="Verdana" w:cs="Calibri"/>
          <w:b/>
          <w:sz w:val="24"/>
          <w:szCs w:val="24"/>
          <w:lang w:val="es-DO"/>
        </w:rPr>
        <w:t>5</w:t>
      </w:r>
      <w:r w:rsidRPr="00F956A0">
        <w:rPr>
          <w:rFonts w:ascii="Verdana" w:eastAsia="Times New Roman" w:hAnsi="Verdana" w:cs="Calibri"/>
          <w:b/>
          <w:sz w:val="24"/>
          <w:szCs w:val="24"/>
          <w:lang w:val="es-DO"/>
        </w:rPr>
        <w:t xml:space="preserve"> años de prisión</w:t>
      </w:r>
      <w:r w:rsidR="00F956A0">
        <w:rPr>
          <w:rFonts w:ascii="Verdana" w:eastAsia="Times New Roman" w:hAnsi="Verdana" w:cs="Calibri"/>
          <w:sz w:val="24"/>
          <w:szCs w:val="24"/>
          <w:lang w:val="es-DO"/>
        </w:rPr>
        <w:t xml:space="preserve"> menor y multa de RD$90mil a RD$150 mil pesos</w:t>
      </w:r>
      <w:r w:rsidRPr="00630D15">
        <w:rPr>
          <w:rFonts w:ascii="Verdana" w:eastAsia="Times New Roman" w:hAnsi="Verdana" w:cs="Calibri"/>
          <w:sz w:val="24"/>
          <w:szCs w:val="24"/>
          <w:lang w:val="es-DO"/>
        </w:rPr>
        <w:t>.</w:t>
      </w:r>
    </w:p>
    <w:p w:rsidR="00ED36DF" w:rsidRDefault="00ED36DF" w:rsidP="00F530C5">
      <w:pPr>
        <w:spacing w:line="276" w:lineRule="auto"/>
        <w:jc w:val="both"/>
        <w:rPr>
          <w:rFonts w:ascii="Verdana" w:eastAsia="Times New Roman" w:hAnsi="Verdana" w:cs="Calibri"/>
          <w:sz w:val="24"/>
          <w:szCs w:val="24"/>
          <w:lang w:val="es-DO"/>
        </w:rPr>
      </w:pPr>
    </w:p>
    <w:p w:rsidR="00AB1AB7" w:rsidRDefault="007D5633" w:rsidP="00AB1AB7">
      <w:pPr>
        <w:spacing w:line="276" w:lineRule="auto"/>
        <w:jc w:val="center"/>
        <w:rPr>
          <w:rFonts w:ascii="Verdana" w:eastAsia="Times New Roman" w:hAnsi="Verdana" w:cs="Calibri"/>
          <w:b/>
          <w:color w:val="FF0000"/>
          <w:sz w:val="24"/>
          <w:szCs w:val="24"/>
          <w:lang w:val="es-DO"/>
        </w:rPr>
      </w:pPr>
      <w:r w:rsidRPr="00AB1AB7">
        <w:rPr>
          <w:rFonts w:ascii="Verdana" w:eastAsia="Times New Roman" w:hAnsi="Verdana" w:cs="Calibri"/>
          <w:b/>
          <w:color w:val="FF0000"/>
          <w:sz w:val="24"/>
          <w:szCs w:val="24"/>
          <w:lang w:val="es-DO"/>
        </w:rPr>
        <w:t>NO CONSTITUIRÁ •ACOSO O HOSTIGAMIENTO CIBERNÉTICO</w:t>
      </w:r>
      <w:r>
        <w:rPr>
          <w:rFonts w:ascii="Verdana" w:eastAsia="Times New Roman" w:hAnsi="Verdana" w:cs="Calibri"/>
          <w:b/>
          <w:color w:val="FF0000"/>
          <w:sz w:val="24"/>
          <w:szCs w:val="24"/>
          <w:lang w:val="es-DO"/>
        </w:rPr>
        <w:t>.</w:t>
      </w:r>
    </w:p>
    <w:p w:rsidR="00AB1AB7" w:rsidRPr="00AB1AB7" w:rsidRDefault="00AB1AB7" w:rsidP="00AB1AB7">
      <w:pPr>
        <w:spacing w:line="276" w:lineRule="auto"/>
        <w:jc w:val="center"/>
        <w:rPr>
          <w:rFonts w:ascii="Verdana" w:eastAsia="Times New Roman" w:hAnsi="Verdana" w:cs="Calibri"/>
          <w:b/>
          <w:color w:val="FF0000"/>
          <w:sz w:val="6"/>
          <w:szCs w:val="24"/>
          <w:lang w:val="es-DO"/>
        </w:rPr>
      </w:pPr>
    </w:p>
    <w:p w:rsidR="00ED36DF" w:rsidRDefault="00AB1AB7" w:rsidP="00F530C5">
      <w:pPr>
        <w:spacing w:line="276" w:lineRule="auto"/>
        <w:jc w:val="both"/>
        <w:rPr>
          <w:rFonts w:ascii="Verdana" w:eastAsia="Times New Roman" w:hAnsi="Verdana" w:cs="Calibri"/>
          <w:color w:val="7030A0"/>
          <w:sz w:val="24"/>
          <w:szCs w:val="24"/>
          <w:lang w:val="es-DO"/>
        </w:rPr>
      </w:pPr>
      <w:r w:rsidRPr="00AB1AB7">
        <w:rPr>
          <w:rFonts w:ascii="Verdana" w:eastAsia="Times New Roman" w:hAnsi="Verdana" w:cs="Calibri"/>
          <w:b/>
          <w:sz w:val="24"/>
          <w:szCs w:val="24"/>
          <w:lang w:val="es-DO"/>
        </w:rPr>
        <w:t>Párrafo.- No</w:t>
      </w:r>
      <w:r>
        <w:rPr>
          <w:rFonts w:ascii="Verdana" w:eastAsia="Times New Roman" w:hAnsi="Verdana" w:cs="Calibri"/>
          <w:sz w:val="24"/>
          <w:szCs w:val="24"/>
          <w:lang w:val="es-DO"/>
        </w:rPr>
        <w:t xml:space="preserve"> </w:t>
      </w:r>
      <w:r w:rsidRPr="00AB1AB7">
        <w:rPr>
          <w:rFonts w:ascii="Verdana" w:eastAsia="Times New Roman" w:hAnsi="Verdana" w:cs="Calibri"/>
          <w:b/>
          <w:sz w:val="24"/>
          <w:szCs w:val="24"/>
          <w:lang w:val="es-DO"/>
        </w:rPr>
        <w:t>constituirá acoso o hostigamiento cibernético</w:t>
      </w:r>
      <w:r w:rsidRPr="00AB1AB7">
        <w:rPr>
          <w:rFonts w:ascii="Verdana" w:eastAsia="Times New Roman" w:hAnsi="Verdana" w:cs="Calibri"/>
          <w:sz w:val="24"/>
          <w:szCs w:val="24"/>
          <w:lang w:val="es-DO"/>
        </w:rPr>
        <w:t xml:space="preserve"> la difusión de información, opiniones, investigaciones, críticas, reportajes o sátiras realizadas por periodistas, medios de comunicación, comunicadores o ciudadanos en el legítimo ejercicio de la libertad de expresión, el derecho a la información o el escrutinio social y político sobre asuntos de interés público o respecto a funcionarios del Estado, </w:t>
      </w:r>
      <w:r w:rsidRPr="00AB1AB7">
        <w:rPr>
          <w:rFonts w:ascii="Verdana" w:eastAsia="Times New Roman" w:hAnsi="Verdana" w:cs="Calibri"/>
          <w:b/>
          <w:color w:val="7030A0"/>
          <w:sz w:val="24"/>
          <w:szCs w:val="24"/>
          <w:highlight w:val="yellow"/>
          <w:lang w:val="es-DO"/>
        </w:rPr>
        <w:t>siempre que el material difundido guarde relación con el hecho de relevancia pública y tengan sustento en hechos ciertos y comprobables</w:t>
      </w:r>
      <w:r w:rsidRPr="00AB1AB7">
        <w:rPr>
          <w:rFonts w:ascii="Verdana" w:eastAsia="Times New Roman" w:hAnsi="Verdana" w:cs="Calibri"/>
          <w:color w:val="7030A0"/>
          <w:sz w:val="24"/>
          <w:szCs w:val="24"/>
          <w:lang w:val="es-DO"/>
        </w:rPr>
        <w:t>."</w:t>
      </w:r>
    </w:p>
    <w:p w:rsidR="00C74348" w:rsidRPr="00DC5643" w:rsidRDefault="00C74348" w:rsidP="00F530C5">
      <w:pPr>
        <w:spacing w:line="276" w:lineRule="auto"/>
        <w:jc w:val="both"/>
        <w:rPr>
          <w:rFonts w:ascii="Verdana" w:eastAsia="Times New Roman" w:hAnsi="Verdana" w:cs="Calibri"/>
          <w:color w:val="7030A0"/>
          <w:sz w:val="8"/>
          <w:szCs w:val="24"/>
          <w:lang w:val="es-DO"/>
        </w:rPr>
      </w:pPr>
    </w:p>
    <w:p w:rsidR="00B81E94" w:rsidRPr="00C74348" w:rsidRDefault="00B81E94" w:rsidP="00F530C5">
      <w:pPr>
        <w:spacing w:line="276" w:lineRule="auto"/>
        <w:jc w:val="both"/>
        <w:rPr>
          <w:rFonts w:ascii="Verdana" w:eastAsia="Times New Roman" w:hAnsi="Verdana" w:cs="Calibri"/>
          <w:color w:val="7030A0"/>
          <w:sz w:val="8"/>
          <w:szCs w:val="24"/>
          <w:lang w:val="es-DO"/>
        </w:rPr>
      </w:pPr>
    </w:p>
    <w:p w:rsidR="00ED36DF" w:rsidRDefault="007D5633" w:rsidP="00F530C5">
      <w:pPr>
        <w:spacing w:line="276" w:lineRule="auto"/>
        <w:jc w:val="both"/>
        <w:rPr>
          <w:rFonts w:ascii="Verdana" w:eastAsia="Times New Roman" w:hAnsi="Verdana" w:cs="Calibri"/>
          <w:b/>
          <w:color w:val="FF0000"/>
          <w:sz w:val="24"/>
          <w:szCs w:val="24"/>
          <w:lang w:val="es-DO"/>
        </w:rPr>
      </w:pPr>
      <w:r w:rsidRPr="00B81E94">
        <w:rPr>
          <w:rFonts w:ascii="Verdana" w:eastAsia="Times New Roman" w:hAnsi="Verdana" w:cs="Calibri"/>
          <w:b/>
          <w:color w:val="FF0000"/>
          <w:sz w:val="24"/>
          <w:szCs w:val="24"/>
          <w:lang w:val="es-DO"/>
        </w:rPr>
        <w:t>LAS PENAS COMPLEMENTARIAS ADICIONALES A LA PRISIÓN CORRECCIONAL QUE SE LES PODRÍA IMPONER A LOS PERIODISTAS Y COMUNICADORES POR SU HECHO PERSONAL</w:t>
      </w:r>
      <w:r>
        <w:rPr>
          <w:rFonts w:ascii="Verdana" w:eastAsia="Times New Roman" w:hAnsi="Verdana" w:cs="Calibri"/>
          <w:b/>
          <w:color w:val="FF0000"/>
          <w:sz w:val="24"/>
          <w:szCs w:val="24"/>
          <w:lang w:val="es-DO"/>
        </w:rPr>
        <w:t xml:space="preserve"> AL COMETER CUALQUIERA DE LOS DELITOS</w:t>
      </w:r>
      <w:r w:rsidRPr="00B81E94">
        <w:rPr>
          <w:rFonts w:ascii="Verdana" w:eastAsia="Times New Roman" w:hAnsi="Verdana" w:cs="Calibri"/>
          <w:b/>
          <w:color w:val="FF0000"/>
          <w:sz w:val="24"/>
          <w:szCs w:val="24"/>
          <w:lang w:val="es-DO"/>
        </w:rPr>
        <w:t>.</w:t>
      </w:r>
    </w:p>
    <w:p w:rsidR="007D5633" w:rsidRPr="007D5633" w:rsidRDefault="007D5633" w:rsidP="00F530C5">
      <w:pPr>
        <w:spacing w:line="276" w:lineRule="auto"/>
        <w:jc w:val="both"/>
        <w:rPr>
          <w:rFonts w:ascii="Verdana" w:eastAsia="Times New Roman" w:hAnsi="Verdana" w:cs="Calibri"/>
          <w:b/>
          <w:color w:val="FF0000"/>
          <w:sz w:val="2"/>
          <w:szCs w:val="24"/>
          <w:lang w:val="es-DO"/>
        </w:rPr>
      </w:pPr>
    </w:p>
    <w:p w:rsidR="00B81E94" w:rsidRDefault="00B81E94" w:rsidP="00F530C5">
      <w:pPr>
        <w:spacing w:line="276" w:lineRule="auto"/>
        <w:jc w:val="both"/>
        <w:rPr>
          <w:rFonts w:ascii="Verdana" w:eastAsia="Times New Roman" w:hAnsi="Verdana" w:cs="Calibri"/>
          <w:sz w:val="24"/>
          <w:szCs w:val="24"/>
          <w:lang w:val="es-DO"/>
        </w:rPr>
      </w:pPr>
      <w:r w:rsidRPr="00B81E94">
        <w:rPr>
          <w:rFonts w:ascii="Verdana" w:eastAsia="Times New Roman" w:hAnsi="Verdana" w:cs="Calibri"/>
          <w:b/>
          <w:sz w:val="24"/>
          <w:szCs w:val="24"/>
          <w:lang w:val="es-DO"/>
        </w:rPr>
        <w:t>Artículo 29.- Penas complementarias</w:t>
      </w:r>
      <w:r w:rsidRPr="00B81E94">
        <w:rPr>
          <w:rFonts w:ascii="Verdana" w:eastAsia="Times New Roman" w:hAnsi="Verdana" w:cs="Calibri"/>
          <w:sz w:val="24"/>
          <w:szCs w:val="24"/>
          <w:lang w:val="es-DO"/>
        </w:rPr>
        <w:t xml:space="preserve">. Son penas complementarias aquellas que se imponen a un condenado por la comisión de una infracción muy grave, grave o leve, </w:t>
      </w:r>
      <w:r w:rsidRPr="00B81E94">
        <w:rPr>
          <w:rFonts w:ascii="Verdana" w:eastAsia="Times New Roman" w:hAnsi="Verdana" w:cs="Calibri"/>
          <w:b/>
          <w:sz w:val="24"/>
          <w:szCs w:val="24"/>
          <w:lang w:val="es-DO"/>
        </w:rPr>
        <w:t>sin perjuicio de la pena principal</w:t>
      </w:r>
      <w:r w:rsidRPr="00B81E94">
        <w:rPr>
          <w:rFonts w:ascii="Verdana" w:eastAsia="Times New Roman" w:hAnsi="Verdana" w:cs="Calibri"/>
          <w:sz w:val="24"/>
          <w:szCs w:val="24"/>
          <w:lang w:val="es-DO"/>
        </w:rPr>
        <w:t xml:space="preserve">. </w:t>
      </w:r>
    </w:p>
    <w:p w:rsidR="00B81E94" w:rsidRDefault="00B81E94" w:rsidP="00F530C5">
      <w:pPr>
        <w:spacing w:line="276" w:lineRule="auto"/>
        <w:jc w:val="both"/>
        <w:rPr>
          <w:rFonts w:ascii="Verdana" w:eastAsia="Times New Roman" w:hAnsi="Verdana" w:cs="Calibri"/>
          <w:sz w:val="24"/>
          <w:szCs w:val="24"/>
          <w:lang w:val="es-DO"/>
        </w:rPr>
      </w:pPr>
      <w:r w:rsidRPr="00B81E94">
        <w:rPr>
          <w:rFonts w:ascii="Verdana" w:eastAsia="Times New Roman" w:hAnsi="Verdana" w:cs="Calibri"/>
          <w:b/>
          <w:sz w:val="24"/>
          <w:szCs w:val="24"/>
          <w:lang w:val="es-DO"/>
        </w:rPr>
        <w:t>Párrafo I.-</w:t>
      </w:r>
      <w:r w:rsidRPr="00B81E94">
        <w:rPr>
          <w:rFonts w:ascii="Verdana" w:eastAsia="Times New Roman" w:hAnsi="Verdana" w:cs="Calibri"/>
          <w:sz w:val="24"/>
          <w:szCs w:val="24"/>
          <w:lang w:val="es-DO"/>
        </w:rPr>
        <w:t xml:space="preserve"> La imposición de una pena de prisión, con o sin multa, </w:t>
      </w:r>
      <w:r w:rsidRPr="00B81E94">
        <w:rPr>
          <w:rFonts w:ascii="Verdana" w:eastAsia="Times New Roman" w:hAnsi="Verdana" w:cs="Calibri"/>
          <w:b/>
          <w:sz w:val="24"/>
          <w:szCs w:val="24"/>
          <w:lang w:val="es-DO"/>
        </w:rPr>
        <w:t>no excluye la posibilidad de que el tribunal ordene también la imposición simultánea de una o varias penas complementarias o medidas de seguimiento sociojudiciales</w:t>
      </w:r>
      <w:r w:rsidRPr="00B81E94">
        <w:rPr>
          <w:rFonts w:ascii="Verdana" w:eastAsia="Times New Roman" w:hAnsi="Verdana" w:cs="Calibri"/>
          <w:sz w:val="24"/>
          <w:szCs w:val="24"/>
          <w:lang w:val="es-DO"/>
        </w:rPr>
        <w:t xml:space="preserve">, conforme a lo que dispone este código. </w:t>
      </w:r>
    </w:p>
    <w:p w:rsidR="00ED36DF" w:rsidRPr="00B81E94" w:rsidRDefault="00B81E94" w:rsidP="00F530C5">
      <w:pPr>
        <w:spacing w:line="276" w:lineRule="auto"/>
        <w:jc w:val="both"/>
        <w:rPr>
          <w:rFonts w:ascii="Verdana" w:eastAsia="Times New Roman" w:hAnsi="Verdana" w:cs="Calibri"/>
          <w:sz w:val="24"/>
          <w:szCs w:val="24"/>
          <w:lang w:val="es-DO"/>
        </w:rPr>
      </w:pPr>
      <w:r w:rsidRPr="00B81E94">
        <w:rPr>
          <w:rFonts w:ascii="Verdana" w:eastAsia="Times New Roman" w:hAnsi="Verdana" w:cs="Calibri"/>
          <w:b/>
          <w:sz w:val="24"/>
          <w:szCs w:val="24"/>
          <w:lang w:val="es-DO"/>
        </w:rPr>
        <w:t>Párrafo II.-</w:t>
      </w:r>
      <w:r w:rsidRPr="00B81E94">
        <w:rPr>
          <w:rFonts w:ascii="Verdana" w:eastAsia="Times New Roman" w:hAnsi="Verdana" w:cs="Calibri"/>
          <w:sz w:val="24"/>
          <w:szCs w:val="24"/>
          <w:lang w:val="es-DO"/>
        </w:rPr>
        <w:t xml:space="preserve"> En los casos en que no se haya dispuesto de manera expresa las penas complementarias y medidas de seguimiento sociojudiciales aplicables por la comisión de una infracción, el juez o tribunal las impondrá, de acuerdo a la naturaleza de la infracción, a las circunstancias objetivas del caso, el principio de proporcionalidad y razonabilidad, una o varias de las penas complementarias y medidas sociojudiciales siguientes:</w:t>
      </w:r>
    </w:p>
    <w:p w:rsidR="00524151" w:rsidRPr="00524151" w:rsidRDefault="00524151" w:rsidP="00F530C5">
      <w:pPr>
        <w:spacing w:line="276" w:lineRule="auto"/>
        <w:jc w:val="both"/>
        <w:rPr>
          <w:rFonts w:ascii="Verdana" w:eastAsia="Times New Roman" w:hAnsi="Verdana" w:cs="Calibri"/>
          <w:b/>
          <w:color w:val="FF0000"/>
          <w:sz w:val="12"/>
          <w:szCs w:val="24"/>
          <w:lang w:val="es-DO"/>
        </w:rPr>
      </w:pPr>
    </w:p>
    <w:p w:rsidR="00DC5643" w:rsidRDefault="00DC5643" w:rsidP="00F530C5">
      <w:pPr>
        <w:spacing w:line="276" w:lineRule="auto"/>
        <w:jc w:val="both"/>
        <w:rPr>
          <w:rFonts w:ascii="Verdana" w:eastAsia="Times New Roman" w:hAnsi="Verdana" w:cs="Calibri"/>
          <w:b/>
          <w:color w:val="FF0000"/>
          <w:sz w:val="24"/>
          <w:szCs w:val="24"/>
          <w:lang w:val="es-DO"/>
        </w:rPr>
      </w:pPr>
    </w:p>
    <w:p w:rsidR="002C163A" w:rsidRPr="002C163A" w:rsidRDefault="007D5633" w:rsidP="00DC5643">
      <w:pPr>
        <w:spacing w:line="276" w:lineRule="auto"/>
        <w:jc w:val="center"/>
        <w:rPr>
          <w:rFonts w:ascii="Verdana" w:eastAsia="Times New Roman" w:hAnsi="Verdana" w:cs="Calibri"/>
          <w:b/>
          <w:color w:val="FF0000"/>
          <w:sz w:val="24"/>
          <w:szCs w:val="24"/>
          <w:lang w:val="es-DO"/>
        </w:rPr>
      </w:pPr>
      <w:r w:rsidRPr="002C163A">
        <w:rPr>
          <w:rFonts w:ascii="Verdana" w:eastAsia="Times New Roman" w:hAnsi="Verdana" w:cs="Calibri"/>
          <w:b/>
          <w:color w:val="FF0000"/>
          <w:sz w:val="24"/>
          <w:szCs w:val="24"/>
          <w:lang w:val="es-DO"/>
        </w:rPr>
        <w:t>PENAS COMPLEMENTARIAS:</w:t>
      </w:r>
    </w:p>
    <w:p w:rsidR="00ED36DF" w:rsidRDefault="002C163A" w:rsidP="00F530C5">
      <w:pPr>
        <w:spacing w:line="276" w:lineRule="auto"/>
        <w:jc w:val="both"/>
        <w:rPr>
          <w:rFonts w:ascii="Verdana" w:eastAsia="Times New Roman" w:hAnsi="Verdana" w:cs="Calibri"/>
          <w:sz w:val="24"/>
          <w:szCs w:val="24"/>
          <w:lang w:val="es-DO"/>
        </w:rPr>
      </w:pPr>
      <w:r w:rsidRPr="002C163A">
        <w:rPr>
          <w:rFonts w:ascii="Verdana" w:eastAsia="Times New Roman" w:hAnsi="Verdana" w:cs="Calibri"/>
          <w:b/>
          <w:sz w:val="24"/>
          <w:szCs w:val="24"/>
          <w:lang w:val="es-DO"/>
        </w:rPr>
        <w:t>1)</w:t>
      </w:r>
      <w:r w:rsidRPr="002C163A">
        <w:rPr>
          <w:rFonts w:ascii="Verdana" w:eastAsia="Times New Roman" w:hAnsi="Verdana" w:cs="Calibri"/>
          <w:sz w:val="24"/>
          <w:szCs w:val="24"/>
          <w:lang w:val="es-DO"/>
        </w:rPr>
        <w:t xml:space="preserve"> </w:t>
      </w:r>
      <w:r w:rsidRPr="006D1E2E">
        <w:rPr>
          <w:rFonts w:ascii="Verdana" w:eastAsia="Times New Roman" w:hAnsi="Verdana" w:cs="Calibri"/>
          <w:b/>
          <w:sz w:val="24"/>
          <w:szCs w:val="24"/>
          <w:lang w:val="es-DO"/>
        </w:rPr>
        <w:t>Decomiso de los bienes,</w:t>
      </w:r>
      <w:r w:rsidRPr="002C163A">
        <w:rPr>
          <w:rFonts w:ascii="Verdana" w:eastAsia="Times New Roman" w:hAnsi="Verdana" w:cs="Calibri"/>
          <w:sz w:val="24"/>
          <w:szCs w:val="24"/>
          <w:lang w:val="es-DO"/>
        </w:rPr>
        <w:t xml:space="preserve"> objetos o medios materiales </w:t>
      </w:r>
      <w:r w:rsidRPr="006D1E2E">
        <w:rPr>
          <w:rFonts w:ascii="Verdana" w:eastAsia="Times New Roman" w:hAnsi="Verdana" w:cs="Calibri"/>
          <w:b/>
          <w:sz w:val="24"/>
          <w:szCs w:val="24"/>
          <w:lang w:val="es-DO"/>
        </w:rPr>
        <w:t>utilizados para la comisión de la infracción</w:t>
      </w:r>
      <w:r w:rsidRPr="002C163A">
        <w:rPr>
          <w:rFonts w:ascii="Verdana" w:eastAsia="Times New Roman" w:hAnsi="Verdana" w:cs="Calibri"/>
          <w:sz w:val="24"/>
          <w:szCs w:val="24"/>
          <w:lang w:val="es-DO"/>
        </w:rPr>
        <w:t>;</w:t>
      </w:r>
    </w:p>
    <w:p w:rsidR="002C163A" w:rsidRDefault="002C163A" w:rsidP="00F530C5">
      <w:pPr>
        <w:spacing w:line="276" w:lineRule="auto"/>
        <w:jc w:val="both"/>
        <w:rPr>
          <w:rFonts w:ascii="Verdana" w:eastAsia="Times New Roman" w:hAnsi="Verdana" w:cs="Calibri"/>
          <w:sz w:val="24"/>
          <w:szCs w:val="24"/>
          <w:lang w:val="es-DO"/>
        </w:rPr>
      </w:pPr>
      <w:r w:rsidRPr="002C163A">
        <w:rPr>
          <w:rFonts w:ascii="Verdana" w:eastAsia="Times New Roman" w:hAnsi="Verdana" w:cs="Calibri"/>
          <w:b/>
          <w:sz w:val="24"/>
          <w:szCs w:val="24"/>
          <w:lang w:val="es-DO"/>
        </w:rPr>
        <w:t>2)</w:t>
      </w:r>
      <w:r w:rsidRPr="002C163A">
        <w:rPr>
          <w:rFonts w:ascii="Verdana" w:eastAsia="Times New Roman" w:hAnsi="Verdana" w:cs="Calibri"/>
          <w:sz w:val="24"/>
          <w:szCs w:val="24"/>
          <w:lang w:val="es-DO"/>
        </w:rPr>
        <w:t xml:space="preserve"> </w:t>
      </w:r>
      <w:r w:rsidRPr="006D1E2E">
        <w:rPr>
          <w:rFonts w:ascii="Verdana" w:eastAsia="Times New Roman" w:hAnsi="Verdana" w:cs="Calibri"/>
          <w:b/>
          <w:sz w:val="24"/>
          <w:szCs w:val="24"/>
          <w:lang w:val="es-DO"/>
        </w:rPr>
        <w:t>La confiscación</w:t>
      </w:r>
      <w:r w:rsidRPr="002C163A">
        <w:rPr>
          <w:rFonts w:ascii="Verdana" w:eastAsia="Times New Roman" w:hAnsi="Verdana" w:cs="Calibri"/>
          <w:sz w:val="24"/>
          <w:szCs w:val="24"/>
          <w:lang w:val="es-DO"/>
        </w:rPr>
        <w:t xml:space="preserve"> o </w:t>
      </w:r>
      <w:r w:rsidRPr="006D1E2E">
        <w:rPr>
          <w:rFonts w:ascii="Verdana" w:eastAsia="Times New Roman" w:hAnsi="Verdana" w:cs="Calibri"/>
          <w:b/>
          <w:sz w:val="24"/>
          <w:szCs w:val="24"/>
          <w:lang w:val="es-DO"/>
        </w:rPr>
        <w:t>decomiso</w:t>
      </w:r>
      <w:r w:rsidRPr="002C163A">
        <w:rPr>
          <w:rFonts w:ascii="Verdana" w:eastAsia="Times New Roman" w:hAnsi="Verdana" w:cs="Calibri"/>
          <w:sz w:val="24"/>
          <w:szCs w:val="24"/>
          <w:lang w:val="es-DO"/>
        </w:rPr>
        <w:t xml:space="preserve"> del producto y </w:t>
      </w:r>
      <w:r w:rsidRPr="006D1E2E">
        <w:rPr>
          <w:rFonts w:ascii="Verdana" w:eastAsia="Times New Roman" w:hAnsi="Verdana" w:cs="Calibri"/>
          <w:b/>
          <w:sz w:val="24"/>
          <w:szCs w:val="24"/>
          <w:lang w:val="es-DO"/>
        </w:rPr>
        <w:t>de los bienes</w:t>
      </w:r>
      <w:r w:rsidRPr="002C163A">
        <w:rPr>
          <w:rFonts w:ascii="Verdana" w:eastAsia="Times New Roman" w:hAnsi="Verdana" w:cs="Calibri"/>
          <w:sz w:val="24"/>
          <w:szCs w:val="24"/>
          <w:lang w:val="es-DO"/>
        </w:rPr>
        <w:t xml:space="preserve">, </w:t>
      </w:r>
      <w:r w:rsidRPr="006D1E2E">
        <w:rPr>
          <w:rFonts w:ascii="Verdana" w:eastAsia="Times New Roman" w:hAnsi="Verdana" w:cs="Calibri"/>
          <w:b/>
          <w:sz w:val="24"/>
          <w:szCs w:val="24"/>
          <w:lang w:val="es-DO"/>
        </w:rPr>
        <w:t>objetos</w:t>
      </w:r>
      <w:r w:rsidRPr="002C163A">
        <w:rPr>
          <w:rFonts w:ascii="Verdana" w:eastAsia="Times New Roman" w:hAnsi="Verdana" w:cs="Calibri"/>
          <w:sz w:val="24"/>
          <w:szCs w:val="24"/>
          <w:lang w:val="es-DO"/>
        </w:rPr>
        <w:t xml:space="preserve"> y </w:t>
      </w:r>
      <w:r w:rsidRPr="006D1E2E">
        <w:rPr>
          <w:rFonts w:ascii="Verdana" w:eastAsia="Times New Roman" w:hAnsi="Verdana" w:cs="Calibri"/>
          <w:b/>
          <w:sz w:val="24"/>
          <w:szCs w:val="24"/>
          <w:lang w:val="es-DO"/>
        </w:rPr>
        <w:t>haberes procedentes directa o indirectamente de la infracción</w:t>
      </w:r>
      <w:r w:rsidRPr="002C163A">
        <w:rPr>
          <w:rFonts w:ascii="Verdana" w:eastAsia="Times New Roman" w:hAnsi="Verdana" w:cs="Calibri"/>
          <w:sz w:val="24"/>
          <w:szCs w:val="24"/>
          <w:lang w:val="es-DO"/>
        </w:rPr>
        <w:t>, sin perjuicio de los derechos que tengan los terceros de buena fe;</w:t>
      </w:r>
    </w:p>
    <w:p w:rsidR="00524151" w:rsidRPr="00524151" w:rsidRDefault="00524151" w:rsidP="00F530C5">
      <w:pPr>
        <w:spacing w:line="276" w:lineRule="auto"/>
        <w:jc w:val="both"/>
        <w:rPr>
          <w:rFonts w:ascii="Verdana" w:eastAsia="Times New Roman" w:hAnsi="Verdana" w:cs="Calibri"/>
          <w:sz w:val="24"/>
          <w:szCs w:val="24"/>
          <w:lang w:val="es-DO"/>
        </w:rPr>
      </w:pPr>
      <w:r w:rsidRPr="00524151">
        <w:rPr>
          <w:rFonts w:ascii="Verdana" w:eastAsia="Times New Roman" w:hAnsi="Verdana" w:cs="Calibri"/>
          <w:b/>
          <w:sz w:val="24"/>
          <w:szCs w:val="24"/>
          <w:lang w:val="es-DO"/>
        </w:rPr>
        <w:t>3)</w:t>
      </w:r>
      <w:r w:rsidRPr="00524151">
        <w:rPr>
          <w:rFonts w:ascii="Verdana" w:eastAsia="Times New Roman" w:hAnsi="Verdana" w:cs="Calibri"/>
          <w:sz w:val="24"/>
          <w:szCs w:val="24"/>
          <w:lang w:val="es-DO"/>
        </w:rPr>
        <w:t xml:space="preserve"> </w:t>
      </w:r>
      <w:r w:rsidRPr="00524151">
        <w:rPr>
          <w:rFonts w:ascii="Verdana" w:eastAsia="Times New Roman" w:hAnsi="Verdana" w:cs="Calibri"/>
          <w:b/>
          <w:sz w:val="24"/>
          <w:szCs w:val="24"/>
          <w:lang w:val="es-DO"/>
        </w:rPr>
        <w:t>Confiscación de bienes para la reparación a la víctima</w:t>
      </w:r>
      <w:r w:rsidRPr="00524151">
        <w:rPr>
          <w:rFonts w:ascii="Verdana" w:eastAsia="Times New Roman" w:hAnsi="Verdana" w:cs="Calibri"/>
          <w:sz w:val="24"/>
          <w:szCs w:val="24"/>
          <w:lang w:val="es-DO"/>
        </w:rPr>
        <w:t>, cuando el bien tenga relación directa con el delito y no se afecten derechos de terceros adquirientes de buena fe debidamente comprobados;</w:t>
      </w:r>
    </w:p>
    <w:p w:rsidR="00B81E94" w:rsidRDefault="00524151" w:rsidP="00F530C5">
      <w:pPr>
        <w:spacing w:line="276" w:lineRule="auto"/>
        <w:jc w:val="both"/>
        <w:rPr>
          <w:rFonts w:ascii="Verdana" w:eastAsia="Times New Roman" w:hAnsi="Verdana" w:cs="Calibri"/>
          <w:sz w:val="24"/>
          <w:szCs w:val="24"/>
          <w:lang w:val="es-DO"/>
        </w:rPr>
      </w:pPr>
      <w:r w:rsidRPr="00524151">
        <w:rPr>
          <w:rFonts w:ascii="Verdana" w:eastAsia="Times New Roman" w:hAnsi="Verdana" w:cs="Calibri"/>
          <w:b/>
          <w:sz w:val="24"/>
          <w:szCs w:val="24"/>
          <w:lang w:val="es-DO"/>
        </w:rPr>
        <w:t>4)</w:t>
      </w:r>
      <w:r w:rsidRPr="00524151">
        <w:rPr>
          <w:rFonts w:ascii="Verdana" w:eastAsia="Times New Roman" w:hAnsi="Verdana" w:cs="Calibri"/>
          <w:sz w:val="24"/>
          <w:szCs w:val="24"/>
          <w:lang w:val="es-DO"/>
        </w:rPr>
        <w:t xml:space="preserve"> </w:t>
      </w:r>
      <w:r w:rsidRPr="00524151">
        <w:rPr>
          <w:rFonts w:ascii="Verdana" w:eastAsia="Times New Roman" w:hAnsi="Verdana" w:cs="Calibri"/>
          <w:b/>
          <w:sz w:val="24"/>
          <w:szCs w:val="24"/>
          <w:lang w:val="es-DO"/>
        </w:rPr>
        <w:t>El cierre definitivo del establecimiento comercial</w:t>
      </w:r>
      <w:r w:rsidRPr="00524151">
        <w:rPr>
          <w:rFonts w:ascii="Verdana" w:eastAsia="Times New Roman" w:hAnsi="Verdana" w:cs="Calibri"/>
          <w:sz w:val="24"/>
          <w:szCs w:val="24"/>
          <w:lang w:val="es-DO"/>
        </w:rPr>
        <w:t xml:space="preserve"> </w:t>
      </w:r>
      <w:r w:rsidRPr="00524151">
        <w:rPr>
          <w:rFonts w:ascii="Verdana" w:eastAsia="Times New Roman" w:hAnsi="Verdana" w:cs="Calibri"/>
          <w:b/>
          <w:sz w:val="24"/>
          <w:szCs w:val="24"/>
          <w:lang w:val="es-DO"/>
        </w:rPr>
        <w:t>o de la instalación involucrada</w:t>
      </w:r>
      <w:r w:rsidRPr="00524151">
        <w:rPr>
          <w:rFonts w:ascii="Verdana" w:eastAsia="Times New Roman" w:hAnsi="Verdana" w:cs="Calibri"/>
          <w:sz w:val="24"/>
          <w:szCs w:val="24"/>
          <w:lang w:val="es-DO"/>
        </w:rPr>
        <w:t xml:space="preserve"> directa o indirectamente en la infracción, </w:t>
      </w:r>
      <w:r w:rsidRPr="00524151">
        <w:rPr>
          <w:rFonts w:ascii="Verdana" w:eastAsia="Times New Roman" w:hAnsi="Verdana" w:cs="Calibri"/>
          <w:b/>
          <w:sz w:val="24"/>
          <w:szCs w:val="24"/>
          <w:lang w:val="es-DO"/>
        </w:rPr>
        <w:t>o su cierre temporal por un periodo no mayor de tres años</w:t>
      </w:r>
      <w:r w:rsidRPr="00524151">
        <w:rPr>
          <w:rFonts w:ascii="Verdana" w:eastAsia="Times New Roman" w:hAnsi="Verdana" w:cs="Calibri"/>
          <w:sz w:val="24"/>
          <w:szCs w:val="24"/>
          <w:lang w:val="es-DO"/>
        </w:rPr>
        <w:t>;</w:t>
      </w:r>
    </w:p>
    <w:p w:rsidR="00DB147A" w:rsidRDefault="007B3D6A" w:rsidP="00F530C5">
      <w:pPr>
        <w:spacing w:line="276" w:lineRule="auto"/>
        <w:jc w:val="both"/>
        <w:rPr>
          <w:rFonts w:ascii="Verdana" w:eastAsia="Times New Roman" w:hAnsi="Verdana" w:cs="Calibri"/>
          <w:sz w:val="24"/>
          <w:szCs w:val="24"/>
          <w:lang w:val="es-DO"/>
        </w:rPr>
      </w:pPr>
      <w:r w:rsidRPr="007B3D6A">
        <w:rPr>
          <w:rFonts w:ascii="Verdana" w:eastAsia="Times New Roman" w:hAnsi="Verdana" w:cs="Calibri"/>
          <w:b/>
          <w:sz w:val="24"/>
          <w:szCs w:val="24"/>
          <w:lang w:val="es-DO"/>
        </w:rPr>
        <w:t>5)</w:t>
      </w:r>
      <w:r w:rsidRPr="007B3D6A">
        <w:rPr>
          <w:rFonts w:ascii="Verdana" w:eastAsia="Times New Roman" w:hAnsi="Verdana" w:cs="Calibri"/>
          <w:sz w:val="24"/>
          <w:szCs w:val="24"/>
          <w:lang w:val="es-DO"/>
        </w:rPr>
        <w:t xml:space="preserve"> La inhabilitación definitiva de la licencia de porte o tenencia de un arma de fuego, o su inhabilitación temporal por un periodo no mayor de tres años; </w:t>
      </w:r>
    </w:p>
    <w:p w:rsidR="00DB147A" w:rsidRPr="00DC5643" w:rsidRDefault="007B3D6A" w:rsidP="00F530C5">
      <w:pPr>
        <w:spacing w:line="276" w:lineRule="auto"/>
        <w:jc w:val="both"/>
        <w:rPr>
          <w:rFonts w:ascii="Verdana" w:eastAsia="Times New Roman" w:hAnsi="Verdana" w:cs="Calibri"/>
          <w:b/>
          <w:sz w:val="24"/>
          <w:szCs w:val="24"/>
          <w:lang w:val="es-DO"/>
        </w:rPr>
      </w:pPr>
      <w:r w:rsidRPr="00DB147A">
        <w:rPr>
          <w:rFonts w:ascii="Verdana" w:eastAsia="Times New Roman" w:hAnsi="Verdana" w:cs="Calibri"/>
          <w:b/>
          <w:sz w:val="24"/>
          <w:szCs w:val="24"/>
          <w:lang w:val="es-DO"/>
        </w:rPr>
        <w:t>6)</w:t>
      </w:r>
      <w:r w:rsidRPr="007B3D6A">
        <w:rPr>
          <w:rFonts w:ascii="Verdana" w:eastAsia="Times New Roman" w:hAnsi="Verdana" w:cs="Calibri"/>
          <w:sz w:val="24"/>
          <w:szCs w:val="24"/>
          <w:lang w:val="es-DO"/>
        </w:rPr>
        <w:t xml:space="preserve"> </w:t>
      </w:r>
      <w:r w:rsidRPr="00DB147A">
        <w:rPr>
          <w:rFonts w:ascii="Verdana" w:eastAsia="Times New Roman" w:hAnsi="Verdana" w:cs="Calibri"/>
          <w:b/>
          <w:sz w:val="24"/>
          <w:szCs w:val="24"/>
          <w:lang w:val="es-DO"/>
        </w:rPr>
        <w:t>La inhabilitación definitiva para ejercer</w:t>
      </w:r>
      <w:r w:rsidRPr="007B3D6A">
        <w:rPr>
          <w:rFonts w:ascii="Verdana" w:eastAsia="Times New Roman" w:hAnsi="Verdana" w:cs="Calibri"/>
          <w:sz w:val="24"/>
          <w:szCs w:val="24"/>
          <w:lang w:val="es-DO"/>
        </w:rPr>
        <w:t xml:space="preserve"> la función pública, </w:t>
      </w:r>
      <w:r w:rsidRPr="00DB147A">
        <w:rPr>
          <w:rFonts w:ascii="Verdana" w:eastAsia="Times New Roman" w:hAnsi="Verdana" w:cs="Calibri"/>
          <w:b/>
          <w:sz w:val="24"/>
          <w:szCs w:val="24"/>
          <w:lang w:val="es-DO"/>
        </w:rPr>
        <w:t>oficio, profesión, actividad social o especifica en cuyo ejercicio, o en ocasión del cual, se cometió la infracción que da lugar a la condena</w:t>
      </w:r>
      <w:r w:rsidRPr="007B3D6A">
        <w:rPr>
          <w:rFonts w:ascii="Verdana" w:eastAsia="Times New Roman" w:hAnsi="Verdana" w:cs="Calibri"/>
          <w:sz w:val="24"/>
          <w:szCs w:val="24"/>
          <w:lang w:val="es-DO"/>
        </w:rPr>
        <w:t xml:space="preserve">, o </w:t>
      </w:r>
      <w:r w:rsidRPr="00DB147A">
        <w:rPr>
          <w:rFonts w:ascii="Verdana" w:eastAsia="Times New Roman" w:hAnsi="Verdana" w:cs="Calibri"/>
          <w:b/>
          <w:sz w:val="24"/>
          <w:szCs w:val="24"/>
          <w:lang w:val="es-DO"/>
        </w:rPr>
        <w:t>la inhabilitación temporal para ejercerla por un periodo no mayor de cinco años</w:t>
      </w:r>
    </w:p>
    <w:p w:rsidR="00DB147A" w:rsidRDefault="007B3D6A" w:rsidP="00F530C5">
      <w:pPr>
        <w:spacing w:line="276" w:lineRule="auto"/>
        <w:jc w:val="both"/>
        <w:rPr>
          <w:rFonts w:ascii="Verdana" w:eastAsia="Times New Roman" w:hAnsi="Verdana" w:cs="Calibri"/>
          <w:sz w:val="24"/>
          <w:szCs w:val="24"/>
          <w:lang w:val="es-DO"/>
        </w:rPr>
      </w:pPr>
      <w:r w:rsidRPr="00DB147A">
        <w:rPr>
          <w:rFonts w:ascii="Verdana" w:eastAsia="Times New Roman" w:hAnsi="Verdana" w:cs="Calibri"/>
          <w:b/>
          <w:sz w:val="24"/>
          <w:szCs w:val="24"/>
          <w:lang w:val="es-DO"/>
        </w:rPr>
        <w:t>7)</w:t>
      </w:r>
      <w:r w:rsidRPr="007B3D6A">
        <w:rPr>
          <w:rFonts w:ascii="Verdana" w:eastAsia="Times New Roman" w:hAnsi="Verdana" w:cs="Calibri"/>
          <w:sz w:val="24"/>
          <w:szCs w:val="24"/>
          <w:lang w:val="es-DO"/>
        </w:rPr>
        <w:t xml:space="preserve"> La inhabilitación definitiva para participar en concursos y oposiciones públicas, o la Inhabilitación temporal por un periodo no mayor de cinco años, para participar en ellos; </w:t>
      </w:r>
    </w:p>
    <w:p w:rsidR="00DB147A" w:rsidRDefault="007B3D6A" w:rsidP="00F530C5">
      <w:pPr>
        <w:spacing w:line="276" w:lineRule="auto"/>
        <w:jc w:val="both"/>
        <w:rPr>
          <w:rFonts w:ascii="Verdana" w:eastAsia="Times New Roman" w:hAnsi="Verdana" w:cs="Calibri"/>
          <w:sz w:val="24"/>
          <w:szCs w:val="24"/>
          <w:lang w:val="es-DO"/>
        </w:rPr>
      </w:pPr>
      <w:r w:rsidRPr="007B3D6A">
        <w:rPr>
          <w:rFonts w:ascii="Verdana" w:eastAsia="Times New Roman" w:hAnsi="Verdana" w:cs="Calibri"/>
          <w:sz w:val="24"/>
          <w:szCs w:val="24"/>
          <w:lang w:val="es-DO"/>
        </w:rPr>
        <w:t xml:space="preserve">8) La inhabilitación temporal de los derechos de ciudadanía, conforme lo consagra la Constitución de la República respecto de las infracciones graves en ella previstas, o la suspensión, mientras se esté cumpliendo la pena principal de prisión, de los derechos cívicos, civiles y de familia, en particular de los siguientes: </w:t>
      </w:r>
    </w:p>
    <w:p w:rsidR="00DB147A" w:rsidRDefault="007B3D6A" w:rsidP="00F530C5">
      <w:pPr>
        <w:spacing w:line="276" w:lineRule="auto"/>
        <w:jc w:val="both"/>
        <w:rPr>
          <w:rFonts w:ascii="Verdana" w:eastAsia="Times New Roman" w:hAnsi="Verdana" w:cs="Calibri"/>
          <w:sz w:val="24"/>
          <w:szCs w:val="24"/>
          <w:lang w:val="es-DO"/>
        </w:rPr>
      </w:pPr>
      <w:r w:rsidRPr="00DB147A">
        <w:rPr>
          <w:rFonts w:ascii="Verdana" w:eastAsia="Times New Roman" w:hAnsi="Verdana" w:cs="Calibri"/>
          <w:b/>
          <w:sz w:val="24"/>
          <w:szCs w:val="24"/>
          <w:lang w:val="es-DO"/>
        </w:rPr>
        <w:t>a)</w:t>
      </w:r>
      <w:r w:rsidRPr="007B3D6A">
        <w:rPr>
          <w:rFonts w:ascii="Verdana" w:eastAsia="Times New Roman" w:hAnsi="Verdana" w:cs="Calibri"/>
          <w:sz w:val="24"/>
          <w:szCs w:val="24"/>
          <w:lang w:val="es-DO"/>
        </w:rPr>
        <w:t xml:space="preserve"> El derecho de elegir y ser elegible para los cargos que establece la Constitución; </w:t>
      </w:r>
    </w:p>
    <w:p w:rsidR="00DB147A" w:rsidRDefault="007B3D6A" w:rsidP="00F530C5">
      <w:pPr>
        <w:spacing w:line="276" w:lineRule="auto"/>
        <w:jc w:val="both"/>
        <w:rPr>
          <w:rFonts w:ascii="Verdana" w:eastAsia="Times New Roman" w:hAnsi="Verdana" w:cs="Calibri"/>
          <w:sz w:val="24"/>
          <w:szCs w:val="24"/>
          <w:lang w:val="es-DO"/>
        </w:rPr>
      </w:pPr>
      <w:r w:rsidRPr="00DB147A">
        <w:rPr>
          <w:rFonts w:ascii="Verdana" w:eastAsia="Times New Roman" w:hAnsi="Verdana" w:cs="Calibri"/>
          <w:b/>
          <w:sz w:val="24"/>
          <w:szCs w:val="24"/>
          <w:lang w:val="es-DO"/>
        </w:rPr>
        <w:t>b)</w:t>
      </w:r>
      <w:r w:rsidRPr="007B3D6A">
        <w:rPr>
          <w:rFonts w:ascii="Verdana" w:eastAsia="Times New Roman" w:hAnsi="Verdana" w:cs="Calibri"/>
          <w:sz w:val="24"/>
          <w:szCs w:val="24"/>
          <w:lang w:val="es-DO"/>
        </w:rPr>
        <w:t xml:space="preserve"> El derecho de ejercer la función de perito ante cualquier tribunal; </w:t>
      </w:r>
    </w:p>
    <w:p w:rsidR="007B3D6A" w:rsidRDefault="007B3D6A" w:rsidP="00F530C5">
      <w:pPr>
        <w:spacing w:line="276" w:lineRule="auto"/>
        <w:jc w:val="both"/>
        <w:rPr>
          <w:rFonts w:ascii="Verdana" w:eastAsia="Times New Roman" w:hAnsi="Verdana" w:cs="Calibri"/>
          <w:sz w:val="24"/>
          <w:szCs w:val="24"/>
          <w:lang w:val="es-DO"/>
        </w:rPr>
      </w:pPr>
      <w:r w:rsidRPr="00DB147A">
        <w:rPr>
          <w:rFonts w:ascii="Verdana" w:eastAsia="Times New Roman" w:hAnsi="Verdana" w:cs="Calibri"/>
          <w:b/>
          <w:sz w:val="24"/>
          <w:szCs w:val="24"/>
          <w:lang w:val="es-DO"/>
        </w:rPr>
        <w:t>c)</w:t>
      </w:r>
      <w:r w:rsidRPr="007B3D6A">
        <w:rPr>
          <w:rFonts w:ascii="Verdana" w:eastAsia="Times New Roman" w:hAnsi="Verdana" w:cs="Calibri"/>
          <w:sz w:val="24"/>
          <w:szCs w:val="24"/>
          <w:lang w:val="es-DO"/>
        </w:rPr>
        <w:t xml:space="preserve"> El derecho de tutela o cúratela, sin que esto excluya la facultad del condenado de mantener la autoridad parental de sus hijos si obtiene previamente la autorización favorable del Tribunal de Niños, Niñas y Adolescentes competente;</w:t>
      </w:r>
    </w:p>
    <w:p w:rsidR="00DC5643" w:rsidRDefault="00DC5643" w:rsidP="00F530C5">
      <w:pPr>
        <w:spacing w:line="276" w:lineRule="auto"/>
        <w:jc w:val="both"/>
        <w:rPr>
          <w:rFonts w:ascii="Verdana" w:eastAsia="Times New Roman" w:hAnsi="Verdana" w:cs="Calibri"/>
          <w:sz w:val="24"/>
          <w:szCs w:val="24"/>
          <w:lang w:val="es-DO"/>
        </w:rPr>
      </w:pPr>
    </w:p>
    <w:p w:rsidR="002407E5" w:rsidRPr="002407E5" w:rsidRDefault="002407E5" w:rsidP="00F530C5">
      <w:pPr>
        <w:spacing w:line="276" w:lineRule="auto"/>
        <w:jc w:val="both"/>
        <w:rPr>
          <w:rFonts w:ascii="Verdana" w:eastAsia="Times New Roman" w:hAnsi="Verdana" w:cs="Calibri"/>
          <w:sz w:val="24"/>
          <w:szCs w:val="24"/>
          <w:lang w:val="es-DO"/>
        </w:rPr>
      </w:pPr>
      <w:r w:rsidRPr="002407E5">
        <w:rPr>
          <w:rFonts w:ascii="Verdana" w:eastAsia="Times New Roman" w:hAnsi="Verdana" w:cs="Calibri"/>
          <w:b/>
          <w:sz w:val="24"/>
          <w:szCs w:val="24"/>
          <w:lang w:val="es-DO"/>
        </w:rPr>
        <w:t>9)</w:t>
      </w:r>
      <w:r w:rsidRPr="002407E5">
        <w:rPr>
          <w:rFonts w:ascii="Verdana" w:eastAsia="Times New Roman" w:hAnsi="Verdana" w:cs="Calibri"/>
          <w:sz w:val="24"/>
          <w:szCs w:val="24"/>
          <w:lang w:val="es-DO"/>
        </w:rPr>
        <w:t xml:space="preserve"> </w:t>
      </w:r>
      <w:r w:rsidRPr="002407E5">
        <w:rPr>
          <w:rFonts w:ascii="Verdana" w:eastAsia="Times New Roman" w:hAnsi="Verdana" w:cs="Calibri"/>
          <w:b/>
          <w:color w:val="FF0000"/>
          <w:sz w:val="24"/>
          <w:szCs w:val="24"/>
          <w:lang w:val="es-DO"/>
        </w:rPr>
        <w:t>La revocación de la licencia o título público habilitante;</w:t>
      </w:r>
    </w:p>
    <w:p w:rsidR="00B81E94" w:rsidRPr="002407E5" w:rsidRDefault="00B81E94" w:rsidP="00F530C5">
      <w:pPr>
        <w:spacing w:line="276" w:lineRule="auto"/>
        <w:jc w:val="both"/>
        <w:rPr>
          <w:rFonts w:ascii="Verdana" w:eastAsia="Times New Roman" w:hAnsi="Verdana" w:cs="Calibri"/>
          <w:sz w:val="2"/>
          <w:szCs w:val="24"/>
          <w:lang w:val="es-DO"/>
        </w:rPr>
      </w:pPr>
    </w:p>
    <w:p w:rsidR="00B81E94" w:rsidRDefault="002407E5" w:rsidP="00F530C5">
      <w:pPr>
        <w:spacing w:line="276" w:lineRule="auto"/>
        <w:jc w:val="both"/>
        <w:rPr>
          <w:rFonts w:ascii="Verdana" w:eastAsia="Times New Roman" w:hAnsi="Verdana" w:cs="Calibri"/>
          <w:sz w:val="24"/>
          <w:szCs w:val="24"/>
          <w:lang w:val="es-DO"/>
        </w:rPr>
      </w:pPr>
      <w:r w:rsidRPr="002407E5">
        <w:rPr>
          <w:rFonts w:ascii="Verdana" w:eastAsia="Times New Roman" w:hAnsi="Verdana" w:cs="Calibri"/>
          <w:b/>
          <w:sz w:val="24"/>
          <w:szCs w:val="24"/>
          <w:lang w:val="es-DO"/>
        </w:rPr>
        <w:t>10)</w:t>
      </w:r>
      <w:r>
        <w:rPr>
          <w:rFonts w:ascii="Verdana" w:eastAsia="Times New Roman" w:hAnsi="Verdana" w:cs="Calibri"/>
          <w:sz w:val="24"/>
          <w:szCs w:val="24"/>
          <w:lang w:val="es-DO"/>
        </w:rPr>
        <w:t xml:space="preserve"> </w:t>
      </w:r>
      <w:r w:rsidRPr="002407E5">
        <w:rPr>
          <w:rFonts w:ascii="Verdana" w:eastAsia="Times New Roman" w:hAnsi="Verdana" w:cs="Calibri"/>
          <w:sz w:val="24"/>
          <w:szCs w:val="24"/>
          <w:lang w:val="es-DO"/>
        </w:rPr>
        <w:t>Inhabilitación definitiva para conducir vehículos de motor o de otro y tipo cuya operación haya estado directamente ligada a la comisión de la infracción, o su inhabilitación temporal por un periodo no mayor de tres años;</w:t>
      </w:r>
    </w:p>
    <w:p w:rsidR="00DC6FD3" w:rsidRDefault="00DC6FD3" w:rsidP="00F530C5">
      <w:pPr>
        <w:spacing w:line="276" w:lineRule="auto"/>
        <w:jc w:val="both"/>
        <w:rPr>
          <w:rFonts w:ascii="Verdana" w:eastAsia="Times New Roman" w:hAnsi="Verdana" w:cs="Calibri"/>
          <w:sz w:val="24"/>
          <w:szCs w:val="24"/>
          <w:lang w:val="es-DO"/>
        </w:rPr>
      </w:pPr>
      <w:r w:rsidRPr="00DC6FD3">
        <w:rPr>
          <w:rFonts w:ascii="Verdana" w:eastAsia="Times New Roman" w:hAnsi="Verdana" w:cs="Calibri"/>
          <w:b/>
          <w:sz w:val="24"/>
          <w:szCs w:val="24"/>
          <w:lang w:val="es-DO"/>
        </w:rPr>
        <w:t>11)</w:t>
      </w:r>
      <w:r w:rsidRPr="00DC6FD3">
        <w:rPr>
          <w:rFonts w:ascii="Verdana" w:eastAsia="Times New Roman" w:hAnsi="Verdana" w:cs="Calibri"/>
          <w:sz w:val="24"/>
          <w:szCs w:val="24"/>
          <w:lang w:val="es-DO"/>
        </w:rPr>
        <w:t xml:space="preserve"> Obligación de restituir a la víctima los bienes o cosas que constituyan el objeto de la infracción.</w:t>
      </w:r>
    </w:p>
    <w:p w:rsidR="00DC5643" w:rsidRPr="00DC5643" w:rsidRDefault="00DC5643" w:rsidP="00F530C5">
      <w:pPr>
        <w:spacing w:line="276" w:lineRule="auto"/>
        <w:jc w:val="both"/>
        <w:rPr>
          <w:rFonts w:ascii="Verdana" w:eastAsia="Times New Roman" w:hAnsi="Verdana" w:cs="Calibri"/>
          <w:sz w:val="12"/>
          <w:szCs w:val="24"/>
          <w:lang w:val="es-DO"/>
        </w:rPr>
      </w:pPr>
    </w:p>
    <w:p w:rsidR="00E974E3" w:rsidRPr="00E974E3" w:rsidRDefault="007D5633" w:rsidP="00E974E3">
      <w:pPr>
        <w:spacing w:line="276" w:lineRule="auto"/>
        <w:jc w:val="center"/>
        <w:rPr>
          <w:rFonts w:ascii="Verdana" w:eastAsia="Times New Roman" w:hAnsi="Verdana" w:cs="Calibri"/>
          <w:b/>
          <w:color w:val="FF0000"/>
          <w:sz w:val="24"/>
          <w:szCs w:val="24"/>
          <w:lang w:val="es-DO"/>
        </w:rPr>
      </w:pPr>
      <w:r w:rsidRPr="00E974E3">
        <w:rPr>
          <w:rFonts w:ascii="Verdana" w:eastAsia="Times New Roman" w:hAnsi="Verdana" w:cs="Calibri"/>
          <w:b/>
          <w:color w:val="FF0000"/>
          <w:sz w:val="24"/>
          <w:szCs w:val="24"/>
          <w:lang w:val="es-DO"/>
        </w:rPr>
        <w:t>LAS MEDIDAS DE SEGUIMIENTO SOCIOJUDICIAL.</w:t>
      </w:r>
    </w:p>
    <w:p w:rsidR="00E974E3" w:rsidRDefault="00E974E3" w:rsidP="00E974E3">
      <w:pPr>
        <w:spacing w:line="276" w:lineRule="auto"/>
        <w:jc w:val="both"/>
        <w:rPr>
          <w:rFonts w:ascii="Verdana" w:eastAsia="Times New Roman" w:hAnsi="Verdana" w:cs="Calibri"/>
          <w:b/>
          <w:color w:val="7030A0"/>
          <w:sz w:val="24"/>
          <w:szCs w:val="24"/>
          <w:lang w:val="es-DO"/>
        </w:rPr>
      </w:pPr>
      <w:r w:rsidRPr="00E974E3">
        <w:rPr>
          <w:rFonts w:ascii="Verdana" w:eastAsia="Times New Roman" w:hAnsi="Verdana" w:cs="Calibri"/>
          <w:b/>
          <w:color w:val="7030A0"/>
          <w:sz w:val="24"/>
          <w:szCs w:val="24"/>
          <w:lang w:val="es-DO"/>
        </w:rPr>
        <w:t>Las Medidas de seguimiento sociojudicial, adicionales a la prisión correccional</w:t>
      </w:r>
      <w:r>
        <w:rPr>
          <w:rFonts w:ascii="Verdana" w:eastAsia="Times New Roman" w:hAnsi="Verdana" w:cs="Calibri"/>
          <w:b/>
          <w:color w:val="7030A0"/>
          <w:sz w:val="24"/>
          <w:szCs w:val="24"/>
          <w:lang w:val="es-DO"/>
        </w:rPr>
        <w:t xml:space="preserve"> y a las penas complementarias,</w:t>
      </w:r>
      <w:r w:rsidRPr="00E974E3">
        <w:rPr>
          <w:rFonts w:ascii="Verdana" w:eastAsia="Times New Roman" w:hAnsi="Verdana" w:cs="Calibri"/>
          <w:b/>
          <w:color w:val="7030A0"/>
          <w:sz w:val="24"/>
          <w:szCs w:val="24"/>
          <w:lang w:val="es-DO"/>
        </w:rPr>
        <w:t xml:space="preserve"> </w:t>
      </w:r>
      <w:r w:rsidRPr="00DC5643">
        <w:rPr>
          <w:rFonts w:ascii="Verdana" w:eastAsia="Times New Roman" w:hAnsi="Verdana" w:cs="Calibri"/>
          <w:b/>
          <w:color w:val="7030A0"/>
          <w:sz w:val="24"/>
          <w:szCs w:val="24"/>
          <w:highlight w:val="yellow"/>
          <w:lang w:val="es-DO"/>
        </w:rPr>
        <w:t>que se les podría imponer a los periodistas y comunicadores por su hecho personal al cometer cualquiera de los delitos</w:t>
      </w:r>
      <w:r w:rsidRPr="00E974E3">
        <w:rPr>
          <w:rFonts w:ascii="Verdana" w:eastAsia="Times New Roman" w:hAnsi="Verdana" w:cs="Calibri"/>
          <w:b/>
          <w:color w:val="7030A0"/>
          <w:sz w:val="24"/>
          <w:szCs w:val="24"/>
          <w:lang w:val="es-DO"/>
        </w:rPr>
        <w:t>.</w:t>
      </w:r>
    </w:p>
    <w:p w:rsidR="00E974E3" w:rsidRPr="00C74348" w:rsidRDefault="00E974E3" w:rsidP="00E974E3">
      <w:pPr>
        <w:spacing w:line="276" w:lineRule="auto"/>
        <w:jc w:val="both"/>
        <w:rPr>
          <w:rFonts w:ascii="Verdana" w:eastAsia="Times New Roman" w:hAnsi="Verdana" w:cs="Calibri"/>
          <w:b/>
          <w:color w:val="7030A0"/>
          <w:sz w:val="10"/>
          <w:szCs w:val="24"/>
          <w:lang w:val="es-DO"/>
        </w:rPr>
      </w:pPr>
    </w:p>
    <w:p w:rsidR="00E974E3" w:rsidRPr="00E974E3" w:rsidRDefault="00E974E3" w:rsidP="00E974E3">
      <w:pPr>
        <w:spacing w:line="276" w:lineRule="auto"/>
        <w:jc w:val="both"/>
        <w:rPr>
          <w:rFonts w:ascii="Verdana" w:eastAsia="Times New Roman" w:hAnsi="Verdana" w:cs="Calibri"/>
          <w:color w:val="000000" w:themeColor="text1"/>
          <w:sz w:val="24"/>
          <w:szCs w:val="24"/>
          <w:lang w:val="es-DO"/>
        </w:rPr>
      </w:pPr>
      <w:r w:rsidRPr="00E974E3">
        <w:rPr>
          <w:rFonts w:ascii="Verdana" w:eastAsia="Times New Roman" w:hAnsi="Verdana" w:cs="Calibri"/>
          <w:b/>
          <w:color w:val="000000" w:themeColor="text1"/>
          <w:sz w:val="24"/>
          <w:szCs w:val="24"/>
          <w:lang w:val="es-DO"/>
        </w:rPr>
        <w:t xml:space="preserve">1) </w:t>
      </w:r>
      <w:r w:rsidRPr="00E974E3">
        <w:rPr>
          <w:rFonts w:ascii="Verdana" w:eastAsia="Times New Roman" w:hAnsi="Verdana" w:cs="Calibri"/>
          <w:color w:val="000000" w:themeColor="text1"/>
          <w:sz w:val="24"/>
          <w:szCs w:val="24"/>
          <w:lang w:val="es-DO"/>
        </w:rPr>
        <w:t xml:space="preserve">Informar al juez de la ejecución de la pena sobre sus cambios de empleo o de residencia; </w:t>
      </w:r>
    </w:p>
    <w:p w:rsidR="00C74348" w:rsidRPr="00DC5643" w:rsidRDefault="00E974E3" w:rsidP="00E974E3">
      <w:pPr>
        <w:spacing w:line="276" w:lineRule="auto"/>
        <w:jc w:val="both"/>
        <w:rPr>
          <w:rFonts w:ascii="Verdana" w:eastAsia="Times New Roman" w:hAnsi="Verdana" w:cs="Calibri"/>
          <w:b/>
          <w:color w:val="000000" w:themeColor="text1"/>
          <w:sz w:val="24"/>
          <w:szCs w:val="24"/>
          <w:lang w:val="es-DO"/>
        </w:rPr>
      </w:pPr>
      <w:r w:rsidRPr="00E974E3">
        <w:rPr>
          <w:rFonts w:ascii="Verdana" w:eastAsia="Times New Roman" w:hAnsi="Verdana" w:cs="Calibri"/>
          <w:b/>
          <w:color w:val="000000" w:themeColor="text1"/>
          <w:sz w:val="24"/>
          <w:szCs w:val="24"/>
          <w:lang w:val="es-DO"/>
        </w:rPr>
        <w:t xml:space="preserve">2) </w:t>
      </w:r>
      <w:r w:rsidRPr="00E974E3">
        <w:rPr>
          <w:rFonts w:ascii="Verdana" w:eastAsia="Times New Roman" w:hAnsi="Verdana" w:cs="Calibri"/>
          <w:color w:val="000000" w:themeColor="text1"/>
          <w:sz w:val="24"/>
          <w:szCs w:val="24"/>
          <w:lang w:val="es-DO"/>
        </w:rPr>
        <w:t>Abstenerse de entrar en contacto con la victima de la infracción;</w:t>
      </w:r>
      <w:r w:rsidRPr="00E974E3">
        <w:rPr>
          <w:rFonts w:ascii="Verdana" w:eastAsia="Times New Roman" w:hAnsi="Verdana" w:cs="Calibri"/>
          <w:b/>
          <w:color w:val="000000" w:themeColor="text1"/>
          <w:sz w:val="24"/>
          <w:szCs w:val="24"/>
          <w:lang w:val="es-DO"/>
        </w:rPr>
        <w:t xml:space="preserve"> </w:t>
      </w:r>
    </w:p>
    <w:p w:rsidR="00E974E3" w:rsidRPr="00E974E3" w:rsidRDefault="00E974E3" w:rsidP="00E974E3">
      <w:pPr>
        <w:spacing w:line="276" w:lineRule="auto"/>
        <w:jc w:val="both"/>
        <w:rPr>
          <w:rFonts w:ascii="Verdana" w:eastAsia="Times New Roman" w:hAnsi="Verdana" w:cs="Calibri"/>
          <w:color w:val="000000" w:themeColor="text1"/>
          <w:sz w:val="24"/>
          <w:szCs w:val="24"/>
          <w:lang w:val="es-DO"/>
        </w:rPr>
      </w:pPr>
      <w:r w:rsidRPr="00E974E3">
        <w:rPr>
          <w:rFonts w:ascii="Verdana" w:eastAsia="Times New Roman" w:hAnsi="Verdana" w:cs="Calibri"/>
          <w:b/>
          <w:color w:val="000000" w:themeColor="text1"/>
          <w:sz w:val="24"/>
          <w:szCs w:val="24"/>
          <w:lang w:val="es-DO"/>
        </w:rPr>
        <w:t xml:space="preserve">3) </w:t>
      </w:r>
      <w:r w:rsidRPr="00E974E3">
        <w:rPr>
          <w:rFonts w:ascii="Verdana" w:eastAsia="Times New Roman" w:hAnsi="Verdana" w:cs="Calibri"/>
          <w:color w:val="000000" w:themeColor="text1"/>
          <w:sz w:val="24"/>
          <w:szCs w:val="24"/>
          <w:lang w:val="es-DO"/>
        </w:rPr>
        <w:t xml:space="preserve">Someterse a exámenes médicos, tratamientos o cuidados, incluso bajo el régimen de internamiento, siempre que lo consienta el condenado; </w:t>
      </w:r>
    </w:p>
    <w:p w:rsidR="00E974E3" w:rsidRPr="00E974E3" w:rsidRDefault="00E974E3" w:rsidP="00E974E3">
      <w:pPr>
        <w:spacing w:line="276" w:lineRule="auto"/>
        <w:jc w:val="both"/>
        <w:rPr>
          <w:rFonts w:ascii="Verdana" w:eastAsia="Times New Roman" w:hAnsi="Verdana" w:cs="Calibri"/>
          <w:color w:val="000000" w:themeColor="text1"/>
          <w:sz w:val="24"/>
          <w:szCs w:val="24"/>
          <w:lang w:val="es-DO"/>
        </w:rPr>
      </w:pPr>
      <w:r w:rsidRPr="00E974E3">
        <w:rPr>
          <w:rFonts w:ascii="Verdana" w:eastAsia="Times New Roman" w:hAnsi="Verdana" w:cs="Calibri"/>
          <w:b/>
          <w:color w:val="000000" w:themeColor="text1"/>
          <w:sz w:val="24"/>
          <w:szCs w:val="24"/>
          <w:lang w:val="es-DO"/>
        </w:rPr>
        <w:t xml:space="preserve">4) </w:t>
      </w:r>
      <w:r w:rsidRPr="00E974E3">
        <w:rPr>
          <w:rFonts w:ascii="Verdana" w:eastAsia="Times New Roman" w:hAnsi="Verdana" w:cs="Calibri"/>
          <w:color w:val="000000" w:themeColor="text1"/>
          <w:sz w:val="24"/>
          <w:szCs w:val="24"/>
          <w:lang w:val="es-DO"/>
        </w:rPr>
        <w:t xml:space="preserve">Abstenerse de ingerir bebidas alcohólicas y de visitar lugares donde estas se expendan; </w:t>
      </w:r>
    </w:p>
    <w:p w:rsidR="00E974E3" w:rsidRPr="00080983" w:rsidRDefault="00E974E3" w:rsidP="00E974E3">
      <w:pPr>
        <w:spacing w:line="276" w:lineRule="auto"/>
        <w:jc w:val="both"/>
        <w:rPr>
          <w:rFonts w:ascii="Verdana" w:eastAsia="Times New Roman" w:hAnsi="Verdana" w:cs="Calibri"/>
          <w:color w:val="000000" w:themeColor="text1"/>
          <w:sz w:val="24"/>
          <w:szCs w:val="24"/>
          <w:lang w:val="es-DO"/>
        </w:rPr>
      </w:pPr>
      <w:r w:rsidRPr="00E974E3">
        <w:rPr>
          <w:rFonts w:ascii="Verdana" w:eastAsia="Times New Roman" w:hAnsi="Verdana" w:cs="Calibri"/>
          <w:b/>
          <w:color w:val="000000" w:themeColor="text1"/>
          <w:sz w:val="24"/>
          <w:szCs w:val="24"/>
          <w:lang w:val="es-DO"/>
        </w:rPr>
        <w:t xml:space="preserve">5) </w:t>
      </w:r>
      <w:r w:rsidRPr="00080983">
        <w:rPr>
          <w:rFonts w:ascii="Verdana" w:eastAsia="Times New Roman" w:hAnsi="Verdana" w:cs="Calibri"/>
          <w:color w:val="000000" w:themeColor="text1"/>
          <w:sz w:val="24"/>
          <w:szCs w:val="24"/>
          <w:lang w:val="es-DO"/>
        </w:rPr>
        <w:t xml:space="preserve">Abstenerse de visitar ciertos lugares o personas; </w:t>
      </w:r>
    </w:p>
    <w:p w:rsidR="00E974E3" w:rsidRPr="00080983" w:rsidRDefault="00E974E3" w:rsidP="00E974E3">
      <w:pPr>
        <w:spacing w:line="276" w:lineRule="auto"/>
        <w:jc w:val="both"/>
        <w:rPr>
          <w:rFonts w:ascii="Verdana" w:eastAsia="Times New Roman" w:hAnsi="Verdana" w:cs="Calibri"/>
          <w:color w:val="000000" w:themeColor="text1"/>
          <w:sz w:val="24"/>
          <w:szCs w:val="24"/>
          <w:lang w:val="es-DO"/>
        </w:rPr>
      </w:pPr>
      <w:r w:rsidRPr="00E974E3">
        <w:rPr>
          <w:rFonts w:ascii="Verdana" w:eastAsia="Times New Roman" w:hAnsi="Verdana" w:cs="Calibri"/>
          <w:b/>
          <w:color w:val="000000" w:themeColor="text1"/>
          <w:sz w:val="24"/>
          <w:szCs w:val="24"/>
          <w:lang w:val="es-DO"/>
        </w:rPr>
        <w:t xml:space="preserve">6) </w:t>
      </w:r>
      <w:r w:rsidRPr="00080983">
        <w:rPr>
          <w:rFonts w:ascii="Verdana" w:eastAsia="Times New Roman" w:hAnsi="Verdana" w:cs="Calibri"/>
          <w:color w:val="000000" w:themeColor="text1"/>
          <w:sz w:val="24"/>
          <w:szCs w:val="24"/>
          <w:lang w:val="es-DO"/>
        </w:rPr>
        <w:t xml:space="preserve">Abstenerse de portar armas; </w:t>
      </w:r>
    </w:p>
    <w:p w:rsidR="00E974E3" w:rsidRPr="00080983" w:rsidRDefault="00E974E3" w:rsidP="00E974E3">
      <w:pPr>
        <w:spacing w:line="276" w:lineRule="auto"/>
        <w:jc w:val="both"/>
        <w:rPr>
          <w:rFonts w:ascii="Verdana" w:eastAsia="Times New Roman" w:hAnsi="Verdana" w:cs="Calibri"/>
          <w:color w:val="000000" w:themeColor="text1"/>
          <w:sz w:val="24"/>
          <w:szCs w:val="24"/>
          <w:lang w:val="es-DO"/>
        </w:rPr>
      </w:pPr>
      <w:r w:rsidRPr="00E974E3">
        <w:rPr>
          <w:rFonts w:ascii="Verdana" w:eastAsia="Times New Roman" w:hAnsi="Verdana" w:cs="Calibri"/>
          <w:b/>
          <w:color w:val="000000" w:themeColor="text1"/>
          <w:sz w:val="24"/>
          <w:szCs w:val="24"/>
          <w:lang w:val="es-DO"/>
        </w:rPr>
        <w:t xml:space="preserve">7) </w:t>
      </w:r>
      <w:r w:rsidRPr="00080983">
        <w:rPr>
          <w:rFonts w:ascii="Verdana" w:eastAsia="Times New Roman" w:hAnsi="Verdana" w:cs="Calibri"/>
          <w:color w:val="000000" w:themeColor="text1"/>
          <w:sz w:val="24"/>
          <w:szCs w:val="24"/>
          <w:lang w:val="es-DO"/>
        </w:rPr>
        <w:t xml:space="preserve">Completar el programa de reeducación para la reinserción de personas agresoras; </w:t>
      </w:r>
    </w:p>
    <w:p w:rsidR="00E974E3" w:rsidRPr="00080983" w:rsidRDefault="00E974E3" w:rsidP="00E974E3">
      <w:pPr>
        <w:spacing w:line="276" w:lineRule="auto"/>
        <w:jc w:val="both"/>
        <w:rPr>
          <w:rFonts w:ascii="Verdana" w:eastAsia="Times New Roman" w:hAnsi="Verdana" w:cs="Calibri"/>
          <w:color w:val="000000" w:themeColor="text1"/>
          <w:sz w:val="24"/>
          <w:szCs w:val="24"/>
          <w:lang w:val="es-DO"/>
        </w:rPr>
      </w:pPr>
      <w:r w:rsidRPr="00E974E3">
        <w:rPr>
          <w:rFonts w:ascii="Verdana" w:eastAsia="Times New Roman" w:hAnsi="Verdana" w:cs="Calibri"/>
          <w:b/>
          <w:color w:val="000000" w:themeColor="text1"/>
          <w:sz w:val="24"/>
          <w:szCs w:val="24"/>
          <w:lang w:val="es-DO"/>
        </w:rPr>
        <w:t xml:space="preserve">8) </w:t>
      </w:r>
      <w:r w:rsidRPr="00080983">
        <w:rPr>
          <w:rFonts w:ascii="Verdana" w:eastAsia="Times New Roman" w:hAnsi="Verdana" w:cs="Calibri"/>
          <w:color w:val="000000" w:themeColor="text1"/>
          <w:sz w:val="24"/>
          <w:szCs w:val="24"/>
          <w:lang w:val="es-DO"/>
        </w:rPr>
        <w:t xml:space="preserve">Inscripción en el registro de agresores sexuales, el cual estará administrado por el Ministerio Público; </w:t>
      </w:r>
    </w:p>
    <w:p w:rsidR="00E974E3" w:rsidRPr="00080983" w:rsidRDefault="00E974E3" w:rsidP="00E974E3">
      <w:pPr>
        <w:spacing w:line="276" w:lineRule="auto"/>
        <w:jc w:val="both"/>
        <w:rPr>
          <w:rFonts w:ascii="Verdana" w:eastAsia="Times New Roman" w:hAnsi="Verdana" w:cs="Calibri"/>
          <w:color w:val="000000" w:themeColor="text1"/>
          <w:sz w:val="24"/>
          <w:szCs w:val="24"/>
          <w:lang w:val="es-DO"/>
        </w:rPr>
      </w:pPr>
      <w:r w:rsidRPr="00E974E3">
        <w:rPr>
          <w:rFonts w:ascii="Verdana" w:eastAsia="Times New Roman" w:hAnsi="Verdana" w:cs="Calibri"/>
          <w:b/>
          <w:color w:val="000000" w:themeColor="text1"/>
          <w:sz w:val="24"/>
          <w:szCs w:val="24"/>
          <w:lang w:val="es-DO"/>
        </w:rPr>
        <w:t xml:space="preserve">9) </w:t>
      </w:r>
      <w:r w:rsidRPr="00080983">
        <w:rPr>
          <w:rFonts w:ascii="Verdana" w:eastAsia="Times New Roman" w:hAnsi="Verdana" w:cs="Calibri"/>
          <w:color w:val="000000" w:themeColor="text1"/>
          <w:sz w:val="24"/>
          <w:szCs w:val="24"/>
          <w:lang w:val="es-DO"/>
        </w:rPr>
        <w:t>Inhabilitación para cargos, empleos, oficios o profesiones que involucren una relación directa y habitual con niños, niñas y adolescentes</w:t>
      </w:r>
    </w:p>
    <w:p w:rsidR="00E974E3" w:rsidRDefault="00E974E3" w:rsidP="00F530C5">
      <w:pPr>
        <w:spacing w:line="276" w:lineRule="auto"/>
        <w:jc w:val="both"/>
        <w:rPr>
          <w:rFonts w:ascii="Verdana" w:eastAsia="Times New Roman" w:hAnsi="Verdana" w:cs="Calibri"/>
          <w:sz w:val="24"/>
          <w:szCs w:val="24"/>
          <w:lang w:val="es-DO"/>
        </w:rPr>
      </w:pPr>
    </w:p>
    <w:p w:rsidR="00B81E94" w:rsidRPr="00C74348" w:rsidRDefault="00C74348" w:rsidP="00F530C5">
      <w:pPr>
        <w:spacing w:line="276" w:lineRule="auto"/>
        <w:jc w:val="both"/>
        <w:rPr>
          <w:rFonts w:ascii="Verdana" w:eastAsia="Times New Roman" w:hAnsi="Verdana" w:cs="Calibri"/>
          <w:color w:val="FF0000"/>
          <w:sz w:val="24"/>
          <w:szCs w:val="24"/>
          <w:lang w:val="es-DO"/>
        </w:rPr>
      </w:pPr>
      <w:r w:rsidRPr="00C74348">
        <w:rPr>
          <w:rFonts w:ascii="Verdana" w:eastAsia="Times New Roman" w:hAnsi="Verdana" w:cs="Calibri"/>
          <w:b/>
          <w:color w:val="FF0000"/>
          <w:sz w:val="24"/>
          <w:szCs w:val="24"/>
          <w:lang w:val="es-DO"/>
        </w:rPr>
        <w:t>RESPONSABILIDAD PENAL DE LAS PERSONAS JURÍDICAS POR LOS HECHOS COMETIDOS POR LOS COMUNICADORES Y PERIODISTAS UTILIZANDO LOS MEDIOS DE COMUNICACIÓN.</w:t>
      </w:r>
    </w:p>
    <w:p w:rsidR="00F530C5" w:rsidRDefault="00F530C5" w:rsidP="00F530C5">
      <w:pPr>
        <w:spacing w:line="276" w:lineRule="auto"/>
        <w:jc w:val="both"/>
        <w:rPr>
          <w:rFonts w:ascii="Verdana" w:eastAsia="Times New Roman" w:hAnsi="Verdana" w:cs="Calibri"/>
          <w:sz w:val="10"/>
          <w:szCs w:val="24"/>
          <w:lang w:val="es-DO"/>
        </w:rPr>
      </w:pPr>
    </w:p>
    <w:p w:rsidR="00DC5643" w:rsidRDefault="00DC5643" w:rsidP="00F530C5">
      <w:pPr>
        <w:spacing w:line="276" w:lineRule="auto"/>
        <w:jc w:val="both"/>
        <w:rPr>
          <w:rFonts w:ascii="Verdana" w:eastAsia="Times New Roman" w:hAnsi="Verdana" w:cs="Calibri"/>
          <w:b/>
          <w:sz w:val="24"/>
          <w:szCs w:val="24"/>
          <w:lang w:val="es-DO"/>
        </w:rPr>
      </w:pPr>
    </w:p>
    <w:p w:rsidR="00DC5643" w:rsidRPr="00DC5643" w:rsidRDefault="00DC5643" w:rsidP="00F530C5">
      <w:pPr>
        <w:spacing w:line="276" w:lineRule="auto"/>
        <w:jc w:val="both"/>
        <w:rPr>
          <w:rFonts w:ascii="Verdana" w:eastAsia="Times New Roman" w:hAnsi="Verdana" w:cs="Calibri"/>
          <w:b/>
          <w:sz w:val="12"/>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Articulo 8.- Responsabilidad penal de las personas jurídicas</w:t>
      </w:r>
      <w:r>
        <w:rPr>
          <w:rFonts w:ascii="Verdana" w:eastAsia="Times New Roman" w:hAnsi="Verdana" w:cs="Calibri"/>
          <w:sz w:val="24"/>
          <w:szCs w:val="24"/>
          <w:lang w:val="es-DO"/>
        </w:rPr>
        <w:t xml:space="preserve">. Las personas jurídicas serán penalmente responsables de las infracciones cometidas por </w:t>
      </w:r>
      <w:r>
        <w:rPr>
          <w:rFonts w:ascii="Verdana" w:eastAsia="Times New Roman" w:hAnsi="Verdana" w:cs="Calibri"/>
          <w:b/>
          <w:sz w:val="28"/>
          <w:szCs w:val="28"/>
          <w:lang w:val="es-DO"/>
        </w:rPr>
        <w:t>los actos u omisiones punibles de sus órganos</w:t>
      </w:r>
      <w:r>
        <w:rPr>
          <w:rFonts w:ascii="Verdana" w:eastAsia="Times New Roman" w:hAnsi="Verdana" w:cs="Calibri"/>
          <w:sz w:val="28"/>
          <w:szCs w:val="28"/>
          <w:lang w:val="es-DO"/>
        </w:rPr>
        <w:t xml:space="preserve">, </w:t>
      </w:r>
      <w:r>
        <w:rPr>
          <w:rFonts w:ascii="Verdana" w:eastAsia="Times New Roman" w:hAnsi="Verdana" w:cs="Calibri"/>
          <w:b/>
          <w:sz w:val="28"/>
          <w:szCs w:val="28"/>
          <w:lang w:val="es-DO"/>
        </w:rPr>
        <w:t>representantes</w:t>
      </w:r>
      <w:r>
        <w:rPr>
          <w:rFonts w:ascii="Verdana" w:eastAsia="Times New Roman" w:hAnsi="Verdana" w:cs="Calibri"/>
          <w:sz w:val="28"/>
          <w:szCs w:val="28"/>
          <w:lang w:val="es-DO"/>
        </w:rPr>
        <w:t xml:space="preserve"> o </w:t>
      </w:r>
      <w:r>
        <w:rPr>
          <w:rFonts w:ascii="Verdana" w:eastAsia="Times New Roman" w:hAnsi="Verdana" w:cs="Calibri"/>
          <w:b/>
          <w:sz w:val="28"/>
          <w:szCs w:val="28"/>
          <w:lang w:val="es-DO"/>
        </w:rPr>
        <w:t>subordinados</w:t>
      </w:r>
      <w:r>
        <w:rPr>
          <w:rFonts w:ascii="Verdana" w:eastAsia="Times New Roman" w:hAnsi="Verdana" w:cs="Calibri"/>
          <w:sz w:val="24"/>
          <w:szCs w:val="24"/>
          <w:lang w:val="es-DO"/>
        </w:rPr>
        <w:t xml:space="preserve"> que hayan sido ocasionados en su representación, siempre que estos actos u omisiones sean al mismo tiempo </w:t>
      </w:r>
      <w:r>
        <w:rPr>
          <w:rFonts w:ascii="Verdana" w:eastAsia="Times New Roman" w:hAnsi="Verdana" w:cs="Calibri"/>
          <w:b/>
          <w:sz w:val="28"/>
          <w:szCs w:val="28"/>
          <w:lang w:val="es-DO"/>
        </w:rPr>
        <w:t>consecuencia del incumplimiento por parte de la persona jurídica</w:t>
      </w:r>
      <w:r>
        <w:rPr>
          <w:rFonts w:ascii="Verdana" w:eastAsia="Times New Roman" w:hAnsi="Verdana" w:cs="Calibri"/>
          <w:sz w:val="24"/>
          <w:szCs w:val="24"/>
          <w:lang w:val="es-DO"/>
        </w:rPr>
        <w:t xml:space="preserve"> de sus deberes de dirección, control o supervisión, respecto de sus órganos, representantes o subordinados.</w:t>
      </w:r>
    </w:p>
    <w:p w:rsidR="00F530C5" w:rsidRDefault="00F530C5" w:rsidP="00F530C5">
      <w:pPr>
        <w:spacing w:line="276" w:lineRule="auto"/>
        <w:jc w:val="both"/>
        <w:rPr>
          <w:rFonts w:ascii="Verdana" w:eastAsia="Times New Roman" w:hAnsi="Verdana" w:cs="Calibri"/>
          <w:sz w:val="8"/>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Párrafo I.-</w:t>
      </w:r>
      <w:r>
        <w:rPr>
          <w:rFonts w:ascii="Verdana" w:eastAsia="Times New Roman" w:hAnsi="Verdana" w:cs="Calibri"/>
          <w:sz w:val="24"/>
          <w:szCs w:val="24"/>
          <w:lang w:val="es-DO"/>
        </w:rPr>
        <w:t xml:space="preserve"> Las personas jurídicas serán penalmente responsables aun cuando no sea posible establecer la identidad de la persona física actuante, incluso si esta ha fallecido o desaparecido.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sz w:val="24"/>
          <w:szCs w:val="24"/>
          <w:lang w:val="es-DO"/>
        </w:rPr>
        <w:t xml:space="preserve">En este caso, se deberá establecer que el acto o la omisión imputable solo </w:t>
      </w:r>
      <w:proofErr w:type="gramStart"/>
      <w:r>
        <w:rPr>
          <w:rFonts w:ascii="Verdana" w:eastAsia="Times New Roman" w:hAnsi="Verdana" w:cs="Calibri"/>
          <w:sz w:val="24"/>
          <w:szCs w:val="24"/>
          <w:lang w:val="es-DO"/>
        </w:rPr>
        <w:t>estaba</w:t>
      </w:r>
      <w:proofErr w:type="gramEnd"/>
      <w:r>
        <w:rPr>
          <w:rFonts w:ascii="Verdana" w:eastAsia="Times New Roman" w:hAnsi="Verdana" w:cs="Calibri"/>
          <w:sz w:val="24"/>
          <w:szCs w:val="24"/>
          <w:lang w:val="es-DO"/>
        </w:rPr>
        <w:t xml:space="preserve"> al alcance de la persona física que, al momento de la infracción, tenía la representación, dirección o gestión, legal o de hecho, de la persona jurídica.</w:t>
      </w:r>
    </w:p>
    <w:p w:rsidR="00F530C5" w:rsidRPr="007D5633" w:rsidRDefault="00F530C5" w:rsidP="00F530C5">
      <w:pPr>
        <w:spacing w:line="276" w:lineRule="auto"/>
        <w:jc w:val="both"/>
        <w:rPr>
          <w:rFonts w:ascii="Verdana" w:eastAsia="Times New Roman" w:hAnsi="Verdana" w:cs="Calibri"/>
          <w:b/>
          <w:sz w:val="8"/>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 xml:space="preserve">Párrafo II.- La persona jurídica compromete su responsabilidad penal </w:t>
      </w:r>
      <w:r>
        <w:rPr>
          <w:rFonts w:ascii="Verdana" w:eastAsia="Times New Roman" w:hAnsi="Verdana" w:cs="Calibri"/>
          <w:sz w:val="24"/>
          <w:szCs w:val="24"/>
          <w:lang w:val="es-DO"/>
        </w:rPr>
        <w:t>si se comprueba que la acción u omisión que le es atribuible ha sido producto de su imprudencia, negligencia, inadvertencia o inobservancia de los reglamentos, o por violación al deber de cuidado.</w:t>
      </w:r>
    </w:p>
    <w:p w:rsidR="00F530C5" w:rsidRDefault="00F530C5" w:rsidP="00F530C5">
      <w:pPr>
        <w:spacing w:line="276" w:lineRule="auto"/>
        <w:jc w:val="both"/>
        <w:rPr>
          <w:rFonts w:ascii="Verdana" w:eastAsia="Times New Roman" w:hAnsi="Verdana" w:cs="Calibri"/>
          <w:b/>
          <w:sz w:val="12"/>
          <w:szCs w:val="24"/>
          <w:lang w:val="es-DO"/>
        </w:rPr>
      </w:pPr>
    </w:p>
    <w:p w:rsidR="00F530C5" w:rsidRDefault="00F530C5" w:rsidP="00F530C5">
      <w:pPr>
        <w:spacing w:line="276" w:lineRule="auto"/>
        <w:jc w:val="both"/>
        <w:rPr>
          <w:rFonts w:ascii="Verdana" w:eastAsia="Times New Roman" w:hAnsi="Verdana" w:cs="Calibri"/>
          <w:b/>
          <w:sz w:val="24"/>
          <w:szCs w:val="24"/>
          <w:lang w:val="es-DO"/>
        </w:rPr>
      </w:pPr>
      <w:r>
        <w:rPr>
          <w:rFonts w:ascii="Verdana" w:eastAsia="Times New Roman" w:hAnsi="Verdana" w:cs="Calibri"/>
          <w:b/>
          <w:sz w:val="24"/>
          <w:szCs w:val="24"/>
          <w:lang w:val="es-DO"/>
        </w:rPr>
        <w:t>Párrafo III.- La responsabilidad penal de las personas jurídicas podrá ser atenuada en las circunstancias siguientes:</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 xml:space="preserve">1) </w:t>
      </w:r>
      <w:r>
        <w:rPr>
          <w:rFonts w:ascii="Verdana" w:eastAsia="Times New Roman" w:hAnsi="Verdana" w:cs="Calibri"/>
          <w:sz w:val="24"/>
          <w:szCs w:val="24"/>
          <w:lang w:val="es-DO"/>
        </w:rPr>
        <w:t>Si demuestra la existencia y ejecución efectiva, antes del hecho, de programas de cumplimiento normativo, prevención de riesgos penales y gobierno corporativo, adecuados al tamaño, actividad y riesgos propios de la entidad, siempre que se constate que fueron reales, eficaces, medibles y debidamente actualizados;</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2)</w:t>
      </w:r>
      <w:r>
        <w:rPr>
          <w:rFonts w:ascii="Verdana" w:eastAsia="Times New Roman" w:hAnsi="Verdana" w:cs="Calibri"/>
          <w:sz w:val="24"/>
          <w:szCs w:val="24"/>
          <w:lang w:val="es-DO"/>
        </w:rPr>
        <w:t xml:space="preserve"> Si cuenta con un programa de cumplimiento incompleto o parcialmente eficaz y demuestra la adopción posterior de medidas reales de prevención y remediación;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3)</w:t>
      </w:r>
      <w:r>
        <w:rPr>
          <w:rFonts w:ascii="Verdana" w:eastAsia="Times New Roman" w:hAnsi="Verdana" w:cs="Calibri"/>
          <w:sz w:val="24"/>
          <w:szCs w:val="24"/>
          <w:lang w:val="es-DO"/>
        </w:rPr>
        <w:t xml:space="preserve"> Si ha reparado el daño, en caso de que la infracción sea perseguible por acción pública;</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4)</w:t>
      </w:r>
      <w:r>
        <w:rPr>
          <w:rFonts w:ascii="Verdana" w:eastAsia="Times New Roman" w:hAnsi="Verdana" w:cs="Calibri"/>
          <w:sz w:val="24"/>
          <w:szCs w:val="24"/>
          <w:lang w:val="es-DO"/>
        </w:rPr>
        <w:t xml:space="preserve"> Si ha comunicado voluntariamente los hechos a la autoridad competente, antes de tener conocimiento formal de la investigación; </w:t>
      </w:r>
    </w:p>
    <w:p w:rsidR="00DC5643" w:rsidRDefault="00DC5643" w:rsidP="00F530C5">
      <w:pPr>
        <w:spacing w:line="276" w:lineRule="auto"/>
        <w:jc w:val="both"/>
        <w:rPr>
          <w:rFonts w:ascii="Verdana" w:eastAsia="Times New Roman" w:hAnsi="Verdana" w:cs="Calibri"/>
          <w:b/>
          <w:sz w:val="24"/>
          <w:szCs w:val="24"/>
          <w:lang w:val="es-DO"/>
        </w:rPr>
      </w:pPr>
    </w:p>
    <w:p w:rsidR="00DC5643" w:rsidRDefault="00DC5643" w:rsidP="00F530C5">
      <w:pPr>
        <w:spacing w:line="276" w:lineRule="auto"/>
        <w:jc w:val="both"/>
        <w:rPr>
          <w:rFonts w:ascii="Verdana" w:eastAsia="Times New Roman" w:hAnsi="Verdana" w:cs="Calibri"/>
          <w:b/>
          <w:sz w:val="24"/>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5)</w:t>
      </w:r>
      <w:r>
        <w:rPr>
          <w:rFonts w:ascii="Verdana" w:eastAsia="Times New Roman" w:hAnsi="Verdana" w:cs="Calibri"/>
          <w:sz w:val="24"/>
          <w:szCs w:val="24"/>
          <w:lang w:val="es-DO"/>
        </w:rPr>
        <w:t xml:space="preserve"> Si ha cooperado eficazmente con las autoridades, en la preservación o entrega de evidencias y la identificación de las personas involucradas.</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Párrafo IV.-</w:t>
      </w:r>
      <w:r>
        <w:rPr>
          <w:rFonts w:ascii="Verdana" w:eastAsia="Times New Roman" w:hAnsi="Verdana" w:cs="Calibri"/>
          <w:sz w:val="24"/>
          <w:szCs w:val="24"/>
          <w:lang w:val="es-DO"/>
        </w:rPr>
        <w:t xml:space="preserve"> En las infracciones cometidas por las personas jurídicas, se considerará que los deberes de dirección, control y supervisión se han cumplido y por tanto la persona jurídica no responde penalmente, cuando concurran las dos circunstancias siguientes: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1)</w:t>
      </w:r>
      <w:r>
        <w:rPr>
          <w:rFonts w:ascii="Verdana" w:eastAsia="Times New Roman" w:hAnsi="Verdana" w:cs="Calibri"/>
          <w:sz w:val="24"/>
          <w:szCs w:val="24"/>
          <w:lang w:val="es-DO"/>
        </w:rPr>
        <w:t xml:space="preserve"> La persona jurídica demuestra objetivamente haber adoptado e implementado, según la normativa vigente y asociadas al ámbito económico, de seguridad o de producción correspondiente, programas de cumplimiento que fueron evadidos con maniobras fraudulentas, siempre que la dirección, control o administración, en caso que tenga conocimiento, lo reporte a la autoridad competente; </w:t>
      </w:r>
    </w:p>
    <w:p w:rsidR="007D5633" w:rsidRPr="00DC5643"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2)</w:t>
      </w:r>
      <w:r>
        <w:rPr>
          <w:rFonts w:ascii="Verdana" w:eastAsia="Times New Roman" w:hAnsi="Verdana" w:cs="Calibri"/>
          <w:sz w:val="24"/>
          <w:szCs w:val="24"/>
          <w:lang w:val="es-DO"/>
        </w:rPr>
        <w:t xml:space="preserve"> Las medidas contenidas en el o los programas de cumplimiento han sido violadas por un subordinado o personas ajenas a la dirección de la empresa, con maniobras fraudulentas, que impedían que la dirección de la empresa las detectara.</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Párrafo V.-</w:t>
      </w:r>
      <w:r>
        <w:rPr>
          <w:rFonts w:ascii="Verdana" w:eastAsia="Times New Roman" w:hAnsi="Verdana" w:cs="Calibri"/>
          <w:sz w:val="24"/>
          <w:szCs w:val="24"/>
          <w:lang w:val="es-DO"/>
        </w:rPr>
        <w:t xml:space="preserve"> La persona jurídica </w:t>
      </w:r>
      <w:r>
        <w:rPr>
          <w:rFonts w:ascii="Verdana" w:eastAsia="Times New Roman" w:hAnsi="Verdana" w:cs="Calibri"/>
          <w:b/>
          <w:sz w:val="24"/>
          <w:szCs w:val="24"/>
          <w:lang w:val="es-DO"/>
        </w:rPr>
        <w:t>no será penalmente responsable</w:t>
      </w:r>
      <w:r>
        <w:rPr>
          <w:rFonts w:ascii="Verdana" w:eastAsia="Times New Roman" w:hAnsi="Verdana" w:cs="Calibri"/>
          <w:sz w:val="24"/>
          <w:szCs w:val="24"/>
          <w:lang w:val="es-DO"/>
        </w:rPr>
        <w:t xml:space="preserve"> en los casos siguientes:</w:t>
      </w:r>
    </w:p>
    <w:p w:rsidR="00F530C5" w:rsidRDefault="00F530C5" w:rsidP="00F530C5">
      <w:pPr>
        <w:spacing w:line="276" w:lineRule="auto"/>
        <w:jc w:val="both"/>
        <w:rPr>
          <w:rFonts w:ascii="Verdana" w:eastAsia="Times New Roman" w:hAnsi="Verdana" w:cs="Calibri"/>
          <w:sz w:val="2"/>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1)</w:t>
      </w:r>
      <w:r>
        <w:rPr>
          <w:rFonts w:ascii="Verdana" w:eastAsia="Times New Roman" w:hAnsi="Verdana" w:cs="Calibri"/>
          <w:sz w:val="24"/>
          <w:szCs w:val="24"/>
          <w:lang w:val="es-DO"/>
        </w:rPr>
        <w:t xml:space="preserve"> Si la infracción ha sido cometida exclusivamente en perjuicio de ella, sin beneficio directo o indirecto para la entidad;</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2)</w:t>
      </w:r>
      <w:r>
        <w:rPr>
          <w:rFonts w:ascii="Verdana" w:eastAsia="Times New Roman" w:hAnsi="Verdana" w:cs="Calibri"/>
          <w:sz w:val="24"/>
          <w:szCs w:val="24"/>
          <w:lang w:val="es-DO"/>
        </w:rPr>
        <w:t xml:space="preserve"> Cuando haya reparado el daño, en los casos en que la infracción sea perseguible mediante acción privada o acción pública a instancia privada.</w:t>
      </w:r>
    </w:p>
    <w:p w:rsidR="00F530C5" w:rsidRDefault="00F530C5" w:rsidP="00F530C5">
      <w:pPr>
        <w:spacing w:line="276" w:lineRule="auto"/>
        <w:jc w:val="both"/>
        <w:rPr>
          <w:rFonts w:ascii="Verdana" w:eastAsia="Times New Roman" w:hAnsi="Verdana" w:cs="Calibri"/>
          <w:b/>
          <w:sz w:val="12"/>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 xml:space="preserve">Párrafo VI.- </w:t>
      </w:r>
      <w:r>
        <w:rPr>
          <w:rFonts w:ascii="Verdana" w:eastAsia="Times New Roman" w:hAnsi="Verdana" w:cs="Calibri"/>
          <w:sz w:val="24"/>
          <w:szCs w:val="24"/>
          <w:lang w:val="es-DO"/>
        </w:rPr>
        <w:t xml:space="preserve">Para los efectos de lo establecido en este artículo, el programa de cumplimiento adoptado por la persona jurídica, según su naturaleza, tamaño, actividad y riesgos, deberá contener al menos, lo siguiente: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1)</w:t>
      </w:r>
      <w:r>
        <w:rPr>
          <w:rFonts w:ascii="Verdana" w:eastAsia="Times New Roman" w:hAnsi="Verdana" w:cs="Calibri"/>
          <w:sz w:val="24"/>
          <w:szCs w:val="24"/>
          <w:lang w:val="es-DO"/>
        </w:rPr>
        <w:t xml:space="preserve"> Una política o código de conducta que establezca de manera clara y sencilla las obligaciones de órganos, representantes y empleados en materia de prevención y detección de infracciones;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2)</w:t>
      </w:r>
      <w:r>
        <w:rPr>
          <w:rFonts w:ascii="Verdana" w:eastAsia="Times New Roman" w:hAnsi="Verdana" w:cs="Calibri"/>
          <w:sz w:val="24"/>
          <w:szCs w:val="24"/>
          <w:lang w:val="es-DO"/>
        </w:rPr>
        <w:t xml:space="preserve"> Identificación expresa, según la actividad emprendida, de los ámbitos en que existan o se puedan presentar riesgos penales que ameritan prevención;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3)</w:t>
      </w:r>
      <w:r>
        <w:rPr>
          <w:rFonts w:ascii="Verdana" w:eastAsia="Times New Roman" w:hAnsi="Verdana" w:cs="Calibri"/>
          <w:sz w:val="24"/>
          <w:szCs w:val="24"/>
          <w:lang w:val="es-DO"/>
        </w:rPr>
        <w:t xml:space="preserve"> Medidas de control de dicho riesgo que sean adecuadas para prevenir la comisión de infracciones; </w:t>
      </w:r>
    </w:p>
    <w:p w:rsidR="00DC5643" w:rsidRDefault="00DC5643" w:rsidP="00F530C5">
      <w:pPr>
        <w:spacing w:line="276" w:lineRule="auto"/>
        <w:jc w:val="both"/>
        <w:rPr>
          <w:rFonts w:ascii="Verdana" w:eastAsia="Times New Roman" w:hAnsi="Verdana" w:cs="Calibri"/>
          <w:b/>
          <w:sz w:val="24"/>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4)</w:t>
      </w:r>
      <w:r>
        <w:rPr>
          <w:rFonts w:ascii="Verdana" w:eastAsia="Times New Roman" w:hAnsi="Verdana" w:cs="Calibri"/>
          <w:sz w:val="24"/>
          <w:szCs w:val="24"/>
          <w:lang w:val="es-DO"/>
        </w:rPr>
        <w:t xml:space="preserve"> Programas de formación y sensibilización adecuada y continuada, de derechos humanos, dirigidos a los órganos, representantes y empleados de la persona jurídica, para fomentar un ambiente de trabajo inclusivo, una cultura de respeto y tolerancia que refuercen la igualdad y la no discriminación, así como la prevención y detección de infracciones, como políticas internas;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5)</w:t>
      </w:r>
      <w:r>
        <w:rPr>
          <w:rFonts w:ascii="Verdana" w:eastAsia="Times New Roman" w:hAnsi="Verdana" w:cs="Calibri"/>
          <w:sz w:val="24"/>
          <w:szCs w:val="24"/>
          <w:lang w:val="es-DO"/>
        </w:rPr>
        <w:t xml:space="preserve"> La existencia de un órgano o departamento con poderes autónomos para el control o supervisión de la implementación del programa.</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6)</w:t>
      </w:r>
      <w:r>
        <w:rPr>
          <w:rFonts w:ascii="Verdana" w:eastAsia="Times New Roman" w:hAnsi="Verdana" w:cs="Calibri"/>
          <w:sz w:val="24"/>
          <w:szCs w:val="24"/>
          <w:lang w:val="es-DO"/>
        </w:rPr>
        <w:t xml:space="preserve"> Procedimientos financieros y contables orientados a impedir pagos, operaciones o beneficios ilícitos;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7)</w:t>
      </w:r>
      <w:r>
        <w:rPr>
          <w:rFonts w:ascii="Verdana" w:eastAsia="Times New Roman" w:hAnsi="Verdana" w:cs="Calibri"/>
          <w:sz w:val="24"/>
          <w:szCs w:val="24"/>
          <w:lang w:val="es-DO"/>
        </w:rPr>
        <w:t xml:space="preserve"> La organización de un protocolo o procedimiento de actuación frente a la detección del riesgo de comisión de infracciones, que incluya un sistema disciplinario que sancione el incumplimiento de las medidas del programa y que establezca las consecuencias por la comisión de infracciones;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8)</w:t>
      </w:r>
      <w:r>
        <w:rPr>
          <w:rFonts w:ascii="Verdana" w:eastAsia="Times New Roman" w:hAnsi="Verdana" w:cs="Calibri"/>
          <w:sz w:val="24"/>
          <w:szCs w:val="24"/>
          <w:lang w:val="es-DO"/>
        </w:rPr>
        <w:t xml:space="preserve"> Canales internos de denuncia anónima, protección de denunciantes y reglas contra represalias; </w:t>
      </w:r>
    </w:p>
    <w:p w:rsidR="007D5633" w:rsidRPr="00DC5643"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9)</w:t>
      </w:r>
      <w:r>
        <w:rPr>
          <w:rFonts w:ascii="Verdana" w:eastAsia="Times New Roman" w:hAnsi="Verdana" w:cs="Calibri"/>
          <w:sz w:val="24"/>
          <w:szCs w:val="24"/>
          <w:lang w:val="es-DO"/>
        </w:rPr>
        <w:t xml:space="preserve"> Procedimientos claros y eficientes para investigar las denuncias;</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10)</w:t>
      </w:r>
      <w:r>
        <w:rPr>
          <w:rFonts w:ascii="Verdana" w:eastAsia="Times New Roman" w:hAnsi="Verdana" w:cs="Calibri"/>
          <w:sz w:val="24"/>
          <w:szCs w:val="24"/>
          <w:lang w:val="es-DO"/>
        </w:rPr>
        <w:t xml:space="preserve"> La revisión periódica del modelo y su modificación cuando se produzcan cambios en la organización o según los nuevos requerimientos de la persona jurídica;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11)</w:t>
      </w:r>
      <w:r>
        <w:rPr>
          <w:rFonts w:ascii="Verdana" w:eastAsia="Times New Roman" w:hAnsi="Verdana" w:cs="Calibri"/>
          <w:sz w:val="24"/>
          <w:szCs w:val="24"/>
          <w:lang w:val="es-DO"/>
        </w:rPr>
        <w:t xml:space="preserve"> Trazabilidad documental. </w:t>
      </w:r>
    </w:p>
    <w:p w:rsidR="00F530C5" w:rsidRDefault="00F530C5" w:rsidP="00F530C5">
      <w:pPr>
        <w:spacing w:line="276" w:lineRule="auto"/>
        <w:jc w:val="both"/>
        <w:rPr>
          <w:rFonts w:ascii="Verdana" w:eastAsia="Times New Roman" w:hAnsi="Verdana" w:cs="Calibri"/>
          <w:sz w:val="2"/>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Párrafo VII.-</w:t>
      </w:r>
      <w:r>
        <w:rPr>
          <w:rFonts w:ascii="Verdana" w:eastAsia="Times New Roman" w:hAnsi="Verdana" w:cs="Calibri"/>
          <w:sz w:val="24"/>
          <w:szCs w:val="24"/>
          <w:lang w:val="es-DO"/>
        </w:rPr>
        <w:t xml:space="preserve"> En las personas jurídicas que constituyan micros, pequeñas y medianas empresas (Mipymes), las funciones encargadas a un órgano que deba velar por el cumplimiento normativo podrán ser asumidas directamente por el órgano de administración.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sz w:val="24"/>
          <w:szCs w:val="24"/>
          <w:lang w:val="es-DO"/>
        </w:rPr>
        <w:t>El cumplimiento normativo y gestión de riesgos de la persona jurídica se implementará de forma escalada y diferenciada, aplicando medidas de prevención, debida diligencia y supervisión estrictamente proporcional a su naturaleza, volumen de negocio y nivel de riesgo."</w:t>
      </w:r>
    </w:p>
    <w:p w:rsidR="00F530C5" w:rsidRDefault="00F530C5" w:rsidP="00F530C5">
      <w:pPr>
        <w:spacing w:line="276" w:lineRule="auto"/>
        <w:jc w:val="both"/>
        <w:rPr>
          <w:rFonts w:ascii="Verdana" w:eastAsia="Times New Roman" w:hAnsi="Verdana" w:cs="Calibri"/>
          <w:sz w:val="12"/>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Artículo 9.- Responsabilidad compartida.</w:t>
      </w:r>
      <w:r>
        <w:rPr>
          <w:rFonts w:ascii="Verdana" w:eastAsia="Times New Roman" w:hAnsi="Verdana" w:cs="Calibri"/>
          <w:sz w:val="24"/>
          <w:szCs w:val="24"/>
          <w:lang w:val="es-DO"/>
        </w:rPr>
        <w:t xml:space="preserve"> La responsabilidad penal de las personas jurídicas no excluye la de cualquier persona física que haya prometido su propia responsabilidad en los mismos hechos, sea como autor cómplice.</w:t>
      </w:r>
    </w:p>
    <w:p w:rsidR="00DC5643" w:rsidRDefault="00DC5643" w:rsidP="00F530C5">
      <w:pPr>
        <w:spacing w:line="276" w:lineRule="auto"/>
        <w:jc w:val="both"/>
        <w:rPr>
          <w:rFonts w:ascii="Verdana" w:eastAsia="Times New Roman" w:hAnsi="Verdana" w:cs="Calibri"/>
          <w:b/>
          <w:sz w:val="24"/>
          <w:szCs w:val="24"/>
          <w:lang w:val="es-DO"/>
        </w:rPr>
      </w:pPr>
    </w:p>
    <w:p w:rsidR="00DC5643" w:rsidRDefault="00DC5643" w:rsidP="00F530C5">
      <w:pPr>
        <w:spacing w:line="276" w:lineRule="auto"/>
        <w:jc w:val="both"/>
        <w:rPr>
          <w:rFonts w:ascii="Verdana" w:eastAsia="Times New Roman" w:hAnsi="Verdana" w:cs="Calibri"/>
          <w:b/>
          <w:sz w:val="24"/>
          <w:szCs w:val="24"/>
          <w:lang w:val="es-DO"/>
        </w:rPr>
      </w:pPr>
    </w:p>
    <w:p w:rsidR="00DC5643" w:rsidRPr="00DC5643" w:rsidRDefault="00DC5643" w:rsidP="00F530C5">
      <w:pPr>
        <w:spacing w:line="276" w:lineRule="auto"/>
        <w:jc w:val="both"/>
        <w:rPr>
          <w:rFonts w:ascii="Verdana" w:eastAsia="Times New Roman" w:hAnsi="Verdana" w:cs="Calibri"/>
          <w:b/>
          <w:sz w:val="8"/>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Articulo 10.- Subsistencia de responsabilidad penal de las personas jurídicas.</w:t>
      </w:r>
      <w:r>
        <w:rPr>
          <w:rFonts w:ascii="Verdana" w:eastAsia="Times New Roman" w:hAnsi="Verdana" w:cs="Calibri"/>
          <w:sz w:val="24"/>
          <w:szCs w:val="24"/>
          <w:lang w:val="es-DO"/>
        </w:rPr>
        <w:t xml:space="preserve"> La responsabilidad penal de las personas jurídicas subsistirá aun después de declarada su disolución por el órgano competente, así como después de cualquier actuación societaria o corporativa que suponga la cesación de sus operaciones o la trasmisión universal, en cualquier forma O modo, de su patrimonio.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Articulo 11.- Extensión de la responsabilidad penal de las personas jurídicas.</w:t>
      </w:r>
      <w:r>
        <w:rPr>
          <w:rFonts w:ascii="Verdana" w:eastAsia="Times New Roman" w:hAnsi="Verdana" w:cs="Calibri"/>
          <w:sz w:val="24"/>
          <w:szCs w:val="24"/>
          <w:lang w:val="es-DO"/>
        </w:rPr>
        <w:t xml:space="preserve"> Cuando existan varias personas jurídicas o pluralidad de sociedades, la responsabilidad penal se extenderá a la persona jurídica que mantenga el control legal o de hecho de la que cometió la infracción, cuando se demuestre que intervino en la infracción, la ordenó, la dirigió, la autorizó, la toleró, se benefició de ella conscientemente, creó un defecto grave de organización que facilitó su comisión o incumplió su deber de dirección, supervisión y control, según los criterios fijados en los artículos 8, 9 y 10."</w:t>
      </w:r>
    </w:p>
    <w:p w:rsidR="00F530C5" w:rsidRDefault="00F530C5" w:rsidP="00F530C5">
      <w:pPr>
        <w:spacing w:line="276" w:lineRule="auto"/>
        <w:jc w:val="both"/>
        <w:rPr>
          <w:rFonts w:ascii="Verdana" w:eastAsia="Times New Roman" w:hAnsi="Verdana" w:cs="Calibri"/>
          <w:sz w:val="8"/>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Artículo 12.- Comisión por omisión</w:t>
      </w:r>
      <w:r>
        <w:rPr>
          <w:rFonts w:ascii="Verdana" w:eastAsia="Times New Roman" w:hAnsi="Verdana" w:cs="Calibri"/>
          <w:sz w:val="24"/>
          <w:szCs w:val="24"/>
          <w:lang w:val="es-DO"/>
        </w:rPr>
        <w:t xml:space="preserve">. En las infracciones que tengan un resultado material, el resultado típico será igualmente atribuible a aquel que, teniendo el deber y posibilidad de evitarlo y contando con la posibilidad para ello, no lo haga. </w:t>
      </w:r>
    </w:p>
    <w:p w:rsidR="007D5633" w:rsidRPr="00DC5643" w:rsidRDefault="007D5633" w:rsidP="00F530C5">
      <w:pPr>
        <w:spacing w:line="276" w:lineRule="auto"/>
        <w:jc w:val="both"/>
        <w:rPr>
          <w:rFonts w:ascii="Verdana" w:eastAsia="Times New Roman" w:hAnsi="Verdana" w:cs="Calibri"/>
          <w:sz w:val="4"/>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sz w:val="24"/>
          <w:szCs w:val="24"/>
          <w:lang w:val="es-DO"/>
        </w:rPr>
        <w:t xml:space="preserve">Para que la omisión sea punible, es necesario que se cumpla una cualquiera de estas condiciones: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1</w:t>
      </w:r>
      <w:r>
        <w:rPr>
          <w:rFonts w:ascii="Verdana" w:eastAsia="Times New Roman" w:hAnsi="Verdana" w:cs="Calibri"/>
          <w:sz w:val="24"/>
          <w:szCs w:val="24"/>
          <w:lang w:val="es-DO"/>
        </w:rPr>
        <w:t xml:space="preserve">) Que el agente sea garante de la protección de un bien jurídico determinado, o garante de la vigilancia de un determinado foco de peligro;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2</w:t>
      </w:r>
      <w:r>
        <w:rPr>
          <w:rFonts w:ascii="Verdana" w:eastAsia="Times New Roman" w:hAnsi="Verdana" w:cs="Calibri"/>
          <w:sz w:val="24"/>
          <w:szCs w:val="24"/>
          <w:lang w:val="es-DO"/>
        </w:rPr>
        <w:t>) Que se ostente la posición de garante, siempre que exista la obligación legal o contractual de actuar de una forma determinada o exista una estrecha relación de comunidad entre personas; o cuando dentro del propio ámbito de</w:t>
      </w:r>
      <w:r w:rsidR="007D5633">
        <w:rPr>
          <w:rFonts w:ascii="Verdana" w:eastAsia="Times New Roman" w:hAnsi="Verdana" w:cs="Calibri"/>
          <w:sz w:val="24"/>
          <w:szCs w:val="24"/>
          <w:lang w:val="es-DO"/>
        </w:rPr>
        <w:t xml:space="preserve"> </w:t>
      </w:r>
      <w:r>
        <w:rPr>
          <w:rFonts w:ascii="Verdana" w:eastAsia="Times New Roman" w:hAnsi="Verdana" w:cs="Calibri"/>
          <w:sz w:val="24"/>
          <w:szCs w:val="24"/>
          <w:lang w:val="es-DO"/>
        </w:rPr>
        <w:t xml:space="preserve">dominio se asuma voluntariamente la protección de una persona o la vigilancia de una fuente de peligro; o si se ha creado, por medio de un actuar precedente, una situación de riesgo para el bien jurídico protegido;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3-</w:t>
      </w:r>
      <w:r>
        <w:rPr>
          <w:rFonts w:ascii="Verdana" w:eastAsia="Times New Roman" w:hAnsi="Verdana" w:cs="Calibri"/>
          <w:sz w:val="24"/>
          <w:szCs w:val="24"/>
          <w:lang w:val="es-DO"/>
        </w:rPr>
        <w:t>Que la lesión causada por la omisión sea equiparable a la producción del resultado típico.</w:t>
      </w:r>
    </w:p>
    <w:p w:rsidR="00A45E6C" w:rsidRDefault="00A45E6C" w:rsidP="00F530C5">
      <w:pPr>
        <w:spacing w:line="276" w:lineRule="auto"/>
        <w:jc w:val="both"/>
        <w:rPr>
          <w:rFonts w:ascii="Verdana" w:eastAsia="Times New Roman" w:hAnsi="Verdana" w:cs="Calibri"/>
          <w:sz w:val="24"/>
          <w:szCs w:val="24"/>
          <w:lang w:val="es-DO"/>
        </w:rPr>
      </w:pPr>
    </w:p>
    <w:p w:rsidR="00A45E6C" w:rsidRPr="00A45E6C" w:rsidRDefault="00A45E6C" w:rsidP="00F530C5">
      <w:pPr>
        <w:spacing w:line="276" w:lineRule="auto"/>
        <w:jc w:val="both"/>
        <w:rPr>
          <w:rFonts w:ascii="Verdana" w:eastAsia="Times New Roman" w:hAnsi="Verdana" w:cs="Calibri"/>
          <w:b/>
          <w:color w:val="7030A0"/>
          <w:sz w:val="24"/>
          <w:szCs w:val="24"/>
          <w:lang w:val="es-DO"/>
        </w:rPr>
      </w:pPr>
      <w:r w:rsidRPr="00A45E6C">
        <w:rPr>
          <w:rFonts w:ascii="Verdana" w:eastAsia="Times New Roman" w:hAnsi="Verdana" w:cs="Calibri"/>
          <w:b/>
          <w:color w:val="7030A0"/>
          <w:sz w:val="24"/>
          <w:szCs w:val="24"/>
          <w:highlight w:val="yellow"/>
          <w:lang w:val="es-DO"/>
        </w:rPr>
        <w:t>NOTA NUESTRA: MUCHAS COSAS SE REPITEN SIN SENTIDO….PERO ASI ESTAN REDACTADAS……</w:t>
      </w:r>
    </w:p>
    <w:p w:rsidR="00F530C5" w:rsidRDefault="00F530C5" w:rsidP="00F530C5">
      <w:pPr>
        <w:spacing w:line="276" w:lineRule="auto"/>
        <w:jc w:val="both"/>
        <w:rPr>
          <w:rFonts w:ascii="Verdana" w:eastAsia="Times New Roman" w:hAnsi="Verdana" w:cs="Calibri"/>
          <w:sz w:val="2"/>
          <w:szCs w:val="24"/>
          <w:lang w:val="es-DO"/>
        </w:rPr>
      </w:pPr>
    </w:p>
    <w:p w:rsidR="00DC5643" w:rsidRDefault="00DC5643" w:rsidP="00F530C5">
      <w:pPr>
        <w:spacing w:line="276" w:lineRule="auto"/>
        <w:jc w:val="both"/>
        <w:rPr>
          <w:rFonts w:ascii="Verdana" w:eastAsia="Times New Roman" w:hAnsi="Verdana" w:cs="Calibri"/>
          <w:b/>
          <w:color w:val="FF0000"/>
          <w:sz w:val="24"/>
          <w:szCs w:val="24"/>
          <w:lang w:val="es-DO"/>
        </w:rPr>
      </w:pPr>
    </w:p>
    <w:p w:rsidR="00DC5643" w:rsidRDefault="00DC5643" w:rsidP="00F530C5">
      <w:pPr>
        <w:spacing w:line="276" w:lineRule="auto"/>
        <w:jc w:val="both"/>
        <w:rPr>
          <w:rFonts w:ascii="Verdana" w:eastAsia="Times New Roman" w:hAnsi="Verdana" w:cs="Calibri"/>
          <w:b/>
          <w:color w:val="FF0000"/>
          <w:sz w:val="24"/>
          <w:szCs w:val="24"/>
          <w:lang w:val="es-DO"/>
        </w:rPr>
      </w:pPr>
    </w:p>
    <w:p w:rsidR="00DC5643" w:rsidRDefault="00DC5643" w:rsidP="00F530C5">
      <w:pPr>
        <w:spacing w:line="276" w:lineRule="auto"/>
        <w:jc w:val="both"/>
        <w:rPr>
          <w:rFonts w:ascii="Verdana" w:eastAsia="Times New Roman" w:hAnsi="Verdana" w:cs="Calibri"/>
          <w:b/>
          <w:color w:val="FF0000"/>
          <w:sz w:val="24"/>
          <w:szCs w:val="24"/>
          <w:lang w:val="es-DO"/>
        </w:rPr>
      </w:pPr>
    </w:p>
    <w:p w:rsidR="00F530C5" w:rsidRPr="007D5633" w:rsidRDefault="007D5633" w:rsidP="00F530C5">
      <w:pPr>
        <w:spacing w:line="276" w:lineRule="auto"/>
        <w:jc w:val="both"/>
        <w:rPr>
          <w:rFonts w:ascii="Verdana" w:eastAsia="Times New Roman" w:hAnsi="Verdana" w:cs="Calibri"/>
          <w:b/>
          <w:color w:val="FF0000"/>
          <w:sz w:val="24"/>
          <w:szCs w:val="24"/>
          <w:lang w:val="es-DO"/>
        </w:rPr>
      </w:pPr>
      <w:r w:rsidRPr="007D5633">
        <w:rPr>
          <w:rFonts w:ascii="Verdana" w:eastAsia="Times New Roman" w:hAnsi="Verdana" w:cs="Calibri"/>
          <w:b/>
          <w:color w:val="FF0000"/>
          <w:sz w:val="24"/>
          <w:szCs w:val="24"/>
          <w:lang w:val="es-DO"/>
        </w:rPr>
        <w:t xml:space="preserve">“LAS PENAS COMPLEMENTARIAS APLICABLES A LAS PERSONAS FÍSICAS IMPUTABLES </w:t>
      </w:r>
      <w:r w:rsidRPr="007D5633">
        <w:rPr>
          <w:rFonts w:ascii="Verdana" w:eastAsia="Times New Roman" w:hAnsi="Verdana" w:cs="Calibri"/>
          <w:b/>
          <w:color w:val="000000" w:themeColor="text1"/>
          <w:sz w:val="24"/>
          <w:szCs w:val="24"/>
          <w:lang w:val="es-DO"/>
        </w:rPr>
        <w:t>Y JURÍDICAS RESPONSABLES</w:t>
      </w:r>
      <w:r w:rsidRPr="007D5633">
        <w:rPr>
          <w:rFonts w:ascii="Verdana" w:eastAsia="Times New Roman" w:hAnsi="Verdana" w:cs="Calibri"/>
          <w:b/>
          <w:color w:val="FF0000"/>
          <w:sz w:val="24"/>
          <w:szCs w:val="24"/>
          <w:lang w:val="es-DO"/>
        </w:rPr>
        <w:t>”</w:t>
      </w:r>
    </w:p>
    <w:p w:rsidR="00F530C5" w:rsidRDefault="00F530C5" w:rsidP="00F530C5">
      <w:pPr>
        <w:spacing w:line="276" w:lineRule="auto"/>
        <w:jc w:val="both"/>
        <w:rPr>
          <w:rFonts w:ascii="Verdana" w:hAnsi="Verdana"/>
          <w:b/>
          <w:sz w:val="14"/>
          <w:szCs w:val="24"/>
          <w:lang w:val="es-DO"/>
        </w:rPr>
      </w:pPr>
    </w:p>
    <w:p w:rsidR="00F530C5" w:rsidRDefault="00F530C5" w:rsidP="00F530C5">
      <w:pPr>
        <w:spacing w:line="276" w:lineRule="auto"/>
        <w:jc w:val="both"/>
        <w:rPr>
          <w:rFonts w:ascii="Verdana" w:hAnsi="Verdana"/>
          <w:b/>
          <w:sz w:val="24"/>
          <w:szCs w:val="24"/>
          <w:lang w:val="es-DO"/>
        </w:rPr>
      </w:pPr>
      <w:r>
        <w:rPr>
          <w:rFonts w:ascii="Verdana" w:hAnsi="Verdana"/>
          <w:b/>
          <w:sz w:val="24"/>
          <w:szCs w:val="24"/>
          <w:lang w:val="es-DO"/>
        </w:rPr>
        <w:t>Articulo 30.- Penas complementarias por infracciones muy graves</w:t>
      </w:r>
      <w:r>
        <w:rPr>
          <w:rFonts w:ascii="Verdana" w:hAnsi="Verdana"/>
          <w:sz w:val="24"/>
          <w:szCs w:val="24"/>
          <w:lang w:val="es-DO"/>
        </w:rPr>
        <w:t>. Las penas complementarias aplicables a las personas físicas imputables de infracciones muy graves son las siguientes:</w:t>
      </w:r>
      <w:r>
        <w:rPr>
          <w:rFonts w:ascii="Verdana" w:hAnsi="Verdana"/>
          <w:b/>
          <w:sz w:val="24"/>
          <w:szCs w:val="24"/>
          <w:lang w:val="es-DO"/>
        </w:rPr>
        <w:t xml:space="preserve"> </w:t>
      </w:r>
    </w:p>
    <w:p w:rsidR="00F530C5" w:rsidRDefault="00F530C5" w:rsidP="00F530C5">
      <w:pPr>
        <w:spacing w:line="276" w:lineRule="auto"/>
        <w:jc w:val="both"/>
        <w:rPr>
          <w:rFonts w:ascii="Verdana" w:hAnsi="Verdana"/>
          <w:sz w:val="24"/>
          <w:szCs w:val="24"/>
          <w:lang w:val="es-DO"/>
        </w:rPr>
      </w:pPr>
      <w:r>
        <w:rPr>
          <w:rFonts w:ascii="Verdana" w:hAnsi="Verdana"/>
          <w:b/>
          <w:sz w:val="24"/>
          <w:szCs w:val="24"/>
          <w:lang w:val="es-DO"/>
        </w:rPr>
        <w:t>1</w:t>
      </w:r>
      <w:r>
        <w:rPr>
          <w:rFonts w:ascii="Verdana" w:hAnsi="Verdana"/>
          <w:sz w:val="24"/>
          <w:szCs w:val="24"/>
          <w:lang w:val="es-DO"/>
        </w:rPr>
        <w:t xml:space="preserve">) </w:t>
      </w:r>
      <w:r>
        <w:rPr>
          <w:rFonts w:ascii="Verdana" w:hAnsi="Verdana"/>
          <w:b/>
          <w:sz w:val="24"/>
          <w:szCs w:val="24"/>
          <w:lang w:val="es-DO"/>
        </w:rPr>
        <w:t>la confiscación o decomiso</w:t>
      </w:r>
      <w:r>
        <w:rPr>
          <w:rFonts w:ascii="Verdana" w:hAnsi="Verdana"/>
          <w:sz w:val="24"/>
          <w:szCs w:val="24"/>
          <w:lang w:val="es-DO"/>
        </w:rPr>
        <w:t xml:space="preserve"> del producto y </w:t>
      </w:r>
      <w:r>
        <w:rPr>
          <w:rFonts w:ascii="Verdana" w:hAnsi="Verdana"/>
          <w:b/>
          <w:sz w:val="24"/>
          <w:szCs w:val="24"/>
          <w:lang w:val="es-DO"/>
        </w:rPr>
        <w:t>de los bienes</w:t>
      </w:r>
      <w:r>
        <w:rPr>
          <w:rFonts w:ascii="Verdana" w:hAnsi="Verdana"/>
          <w:sz w:val="24"/>
          <w:szCs w:val="24"/>
          <w:lang w:val="es-DO"/>
        </w:rPr>
        <w:t xml:space="preserve">, objetos y </w:t>
      </w:r>
      <w:r>
        <w:rPr>
          <w:rFonts w:ascii="Verdana" w:hAnsi="Verdana"/>
          <w:b/>
          <w:sz w:val="24"/>
          <w:szCs w:val="24"/>
          <w:lang w:val="es-DO"/>
        </w:rPr>
        <w:t>haberes procedentes</w:t>
      </w:r>
      <w:r>
        <w:rPr>
          <w:rFonts w:ascii="Verdana" w:hAnsi="Verdana"/>
          <w:sz w:val="24"/>
          <w:szCs w:val="24"/>
          <w:lang w:val="es-DO"/>
        </w:rPr>
        <w:t xml:space="preserve"> directa o indirectamente de la infracción, sin perjuicio de los derechos que tengan los terceros de buena fe;</w:t>
      </w:r>
    </w:p>
    <w:p w:rsidR="00F530C5" w:rsidRDefault="00F530C5" w:rsidP="00F530C5">
      <w:pPr>
        <w:spacing w:line="276" w:lineRule="auto"/>
        <w:jc w:val="both"/>
        <w:rPr>
          <w:rFonts w:ascii="Verdana" w:eastAsia="Times New Roman" w:hAnsi="Verdana" w:cs="Calibri"/>
          <w:b/>
          <w:sz w:val="2"/>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2) El cierre definitivo del establecimiento comercial</w:t>
      </w:r>
      <w:r>
        <w:rPr>
          <w:rFonts w:ascii="Verdana" w:eastAsia="Times New Roman" w:hAnsi="Verdana" w:cs="Calibri"/>
          <w:sz w:val="24"/>
          <w:szCs w:val="24"/>
          <w:lang w:val="es-DO"/>
        </w:rPr>
        <w:t xml:space="preserve"> o de la instalación involucrada directa o indirectamente en la infracción, o su cierre temporal por un periodo no mayor de </w:t>
      </w:r>
      <w:r>
        <w:rPr>
          <w:rFonts w:ascii="Verdana" w:eastAsia="Times New Roman" w:hAnsi="Verdana" w:cs="Calibri"/>
          <w:b/>
          <w:sz w:val="24"/>
          <w:szCs w:val="24"/>
          <w:lang w:val="es-DO"/>
        </w:rPr>
        <w:t>tres años</w:t>
      </w:r>
      <w:r>
        <w:rPr>
          <w:rFonts w:ascii="Verdana" w:eastAsia="Times New Roman" w:hAnsi="Verdana" w:cs="Calibri"/>
          <w:sz w:val="24"/>
          <w:szCs w:val="24"/>
          <w:lang w:val="es-DO"/>
        </w:rPr>
        <w:t>;</w:t>
      </w:r>
    </w:p>
    <w:p w:rsidR="00F530C5" w:rsidRDefault="00F530C5" w:rsidP="00F530C5">
      <w:pPr>
        <w:spacing w:line="276" w:lineRule="auto"/>
        <w:jc w:val="both"/>
        <w:rPr>
          <w:rFonts w:ascii="Verdana" w:eastAsia="Times New Roman" w:hAnsi="Verdana" w:cs="Calibri"/>
          <w:sz w:val="2"/>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3</w:t>
      </w:r>
      <w:r>
        <w:rPr>
          <w:rFonts w:ascii="Verdana" w:eastAsia="Times New Roman" w:hAnsi="Verdana" w:cs="Calibri"/>
          <w:sz w:val="24"/>
          <w:szCs w:val="24"/>
          <w:lang w:val="es-DO"/>
        </w:rPr>
        <w:t>) La inhabilitación definitiva de la licencia de porte o tenencia de arma de fuego, o su inhabilitación temporal por un periodo no mayor de tres años;</w:t>
      </w:r>
    </w:p>
    <w:p w:rsidR="00F530C5" w:rsidRDefault="00F530C5" w:rsidP="00F530C5">
      <w:pPr>
        <w:spacing w:line="276" w:lineRule="auto"/>
        <w:jc w:val="both"/>
        <w:rPr>
          <w:rFonts w:ascii="Verdana" w:eastAsia="Times New Roman" w:hAnsi="Verdana" w:cs="Calibri"/>
          <w:sz w:val="2"/>
          <w:szCs w:val="24"/>
          <w:lang w:val="es-DO"/>
        </w:rPr>
      </w:pPr>
    </w:p>
    <w:p w:rsidR="00A45E6C" w:rsidRPr="00DC5643"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4</w:t>
      </w:r>
      <w:r>
        <w:rPr>
          <w:rFonts w:ascii="Verdana" w:eastAsia="Times New Roman" w:hAnsi="Verdana" w:cs="Calibri"/>
          <w:sz w:val="24"/>
          <w:szCs w:val="24"/>
          <w:lang w:val="es-DO"/>
        </w:rPr>
        <w:t xml:space="preserve">) La inhabilitación definitiva para ejercer la función pública o </w:t>
      </w:r>
      <w:r>
        <w:rPr>
          <w:rFonts w:ascii="Verdana" w:eastAsia="Times New Roman" w:hAnsi="Verdana" w:cs="Calibri"/>
          <w:b/>
          <w:sz w:val="24"/>
          <w:szCs w:val="24"/>
          <w:lang w:val="es-DO"/>
        </w:rPr>
        <w:t>actividad profesional</w:t>
      </w:r>
      <w:r>
        <w:rPr>
          <w:rFonts w:ascii="Verdana" w:eastAsia="Times New Roman" w:hAnsi="Verdana" w:cs="Calibri"/>
          <w:sz w:val="24"/>
          <w:szCs w:val="24"/>
          <w:lang w:val="es-DO"/>
        </w:rPr>
        <w:t xml:space="preserve"> o social en cuyo ejercicio se cometió la infracción que da lugar a la condena, o la inhabilitación temporal para ejercerla por un periodo no mayor de </w:t>
      </w:r>
      <w:r>
        <w:rPr>
          <w:rFonts w:ascii="Verdana" w:eastAsia="Times New Roman" w:hAnsi="Verdana" w:cs="Calibri"/>
          <w:b/>
          <w:sz w:val="24"/>
          <w:szCs w:val="24"/>
          <w:lang w:val="es-DO"/>
        </w:rPr>
        <w:t>cinco años</w:t>
      </w:r>
      <w:r>
        <w:rPr>
          <w:rFonts w:ascii="Verdana" w:eastAsia="Times New Roman" w:hAnsi="Verdana" w:cs="Calibri"/>
          <w:sz w:val="24"/>
          <w:szCs w:val="24"/>
          <w:lang w:val="es-DO"/>
        </w:rPr>
        <w:t>;</w:t>
      </w:r>
    </w:p>
    <w:p w:rsidR="007D5633" w:rsidRPr="00A45E6C"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5</w:t>
      </w:r>
      <w:r>
        <w:rPr>
          <w:rFonts w:ascii="Verdana" w:eastAsia="Times New Roman" w:hAnsi="Verdana" w:cs="Calibri"/>
          <w:sz w:val="24"/>
          <w:szCs w:val="24"/>
          <w:lang w:val="es-DO"/>
        </w:rPr>
        <w:t>) La inhabilitación definitiva para participar en concursos y oposiciones públicas, o la inhabilitación temporal por un periodo no mayor de cinco años, para participar en ellos;</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6</w:t>
      </w:r>
      <w:r>
        <w:rPr>
          <w:rFonts w:ascii="Verdana" w:eastAsia="Times New Roman" w:hAnsi="Verdana" w:cs="Calibri"/>
          <w:sz w:val="24"/>
          <w:szCs w:val="24"/>
          <w:lang w:val="es-DO"/>
        </w:rPr>
        <w:t xml:space="preserve">) La inhabilitación temporal de los derechos de ciudadanía, conforme lo consagra la Constitución de la República respecto de las infracciones graves en ella previstas, o la suspensión, mientras se esté cumpliendo la pena principal de prisión, de los derechos cívicos, civiles y de familia, en particular de los siguientes: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a</w:t>
      </w:r>
      <w:r>
        <w:rPr>
          <w:rFonts w:ascii="Verdana" w:eastAsia="Times New Roman" w:hAnsi="Verdana" w:cs="Calibri"/>
          <w:sz w:val="24"/>
          <w:szCs w:val="24"/>
          <w:lang w:val="es-DO"/>
        </w:rPr>
        <w:t xml:space="preserve">) El derecho de elegir y ser elegible para los cargos que establece la Constitución;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b</w:t>
      </w:r>
      <w:r>
        <w:rPr>
          <w:rFonts w:ascii="Verdana" w:eastAsia="Times New Roman" w:hAnsi="Verdana" w:cs="Calibri"/>
          <w:sz w:val="24"/>
          <w:szCs w:val="24"/>
          <w:lang w:val="es-DO"/>
        </w:rPr>
        <w:t xml:space="preserve">) El derecho de ejercer la función de perito ante cualquier tribunal;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c</w:t>
      </w:r>
      <w:r>
        <w:rPr>
          <w:rFonts w:ascii="Verdana" w:eastAsia="Times New Roman" w:hAnsi="Verdana" w:cs="Calibri"/>
          <w:sz w:val="24"/>
          <w:szCs w:val="24"/>
          <w:lang w:val="es-DO"/>
        </w:rPr>
        <w:t>) El derecho de tutela o cúratela, sin que esto excluya la facultad del condenado de mantener la autoridad parental de sus hijos si obtiene previamente la autorización favorable del Tribunal de Niños, Niñas y Adolescentes competente.</w:t>
      </w:r>
    </w:p>
    <w:p w:rsidR="00F530C5" w:rsidRDefault="00F530C5" w:rsidP="00F530C5">
      <w:pPr>
        <w:spacing w:line="276" w:lineRule="auto"/>
        <w:jc w:val="both"/>
        <w:rPr>
          <w:rFonts w:ascii="Verdana" w:eastAsia="Times New Roman" w:hAnsi="Verdana" w:cs="Calibri"/>
          <w:b/>
          <w:sz w:val="10"/>
          <w:szCs w:val="24"/>
          <w:lang w:val="es-DO"/>
        </w:rPr>
      </w:pPr>
    </w:p>
    <w:p w:rsidR="00DC5643" w:rsidRPr="00DC5643" w:rsidRDefault="00DC5643" w:rsidP="00F530C5">
      <w:pPr>
        <w:spacing w:line="276" w:lineRule="auto"/>
        <w:jc w:val="both"/>
        <w:rPr>
          <w:rFonts w:ascii="Verdana" w:eastAsia="Times New Roman" w:hAnsi="Verdana" w:cs="Calibri"/>
          <w:b/>
          <w:sz w:val="4"/>
          <w:szCs w:val="24"/>
          <w:lang w:val="es-DO"/>
        </w:rPr>
      </w:pPr>
    </w:p>
    <w:p w:rsidR="00F530C5" w:rsidRDefault="00F530C5" w:rsidP="00F530C5">
      <w:pPr>
        <w:spacing w:line="276" w:lineRule="auto"/>
        <w:jc w:val="both"/>
        <w:rPr>
          <w:rFonts w:ascii="Verdana" w:eastAsia="Times New Roman" w:hAnsi="Verdana" w:cs="Calibri"/>
          <w:b/>
          <w:sz w:val="24"/>
          <w:szCs w:val="24"/>
          <w:lang w:val="es-DO"/>
        </w:rPr>
      </w:pPr>
      <w:r>
        <w:rPr>
          <w:rFonts w:ascii="Verdana" w:eastAsia="Times New Roman" w:hAnsi="Verdana" w:cs="Calibri"/>
          <w:b/>
          <w:sz w:val="24"/>
          <w:szCs w:val="24"/>
          <w:lang w:val="es-DO"/>
        </w:rPr>
        <w:t>7</w:t>
      </w:r>
      <w:r>
        <w:rPr>
          <w:rFonts w:ascii="Verdana" w:eastAsia="Times New Roman" w:hAnsi="Verdana" w:cs="Calibri"/>
          <w:sz w:val="24"/>
          <w:szCs w:val="24"/>
          <w:lang w:val="es-DO"/>
        </w:rPr>
        <w:t xml:space="preserve">) </w:t>
      </w:r>
      <w:r>
        <w:rPr>
          <w:rFonts w:ascii="Verdana" w:eastAsia="Times New Roman" w:hAnsi="Verdana" w:cs="Calibri"/>
          <w:b/>
          <w:sz w:val="24"/>
          <w:szCs w:val="24"/>
          <w:lang w:val="es-DO"/>
        </w:rPr>
        <w:t>La revocación de la licencia o título público habilitante.</w:t>
      </w:r>
    </w:p>
    <w:p w:rsidR="00F530C5" w:rsidRDefault="00F530C5" w:rsidP="00F530C5">
      <w:pPr>
        <w:spacing w:line="276" w:lineRule="auto"/>
        <w:jc w:val="both"/>
        <w:rPr>
          <w:rFonts w:ascii="Verdana" w:eastAsia="Times New Roman" w:hAnsi="Verdana" w:cs="Calibri"/>
          <w:b/>
          <w:sz w:val="10"/>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Artículo 34.-</w:t>
      </w:r>
      <w:r>
        <w:rPr>
          <w:rFonts w:ascii="Verdana" w:eastAsia="Times New Roman" w:hAnsi="Verdana" w:cs="Calibri"/>
          <w:sz w:val="24"/>
          <w:szCs w:val="24"/>
          <w:lang w:val="es-DO"/>
        </w:rPr>
        <w:t xml:space="preserve"> Penas complementarias a </w:t>
      </w:r>
      <w:r>
        <w:rPr>
          <w:rFonts w:ascii="Verdana" w:eastAsia="Times New Roman" w:hAnsi="Verdana" w:cs="Calibri"/>
          <w:b/>
          <w:sz w:val="24"/>
          <w:szCs w:val="24"/>
          <w:lang w:val="es-DO"/>
        </w:rPr>
        <w:t>infracciones graves</w:t>
      </w:r>
      <w:r>
        <w:rPr>
          <w:rFonts w:ascii="Verdana" w:eastAsia="Times New Roman" w:hAnsi="Verdana" w:cs="Calibri"/>
          <w:sz w:val="24"/>
          <w:szCs w:val="24"/>
          <w:lang w:val="es-DO"/>
        </w:rPr>
        <w:t xml:space="preserve">. Las penas complementarias </w:t>
      </w:r>
      <w:r>
        <w:rPr>
          <w:rFonts w:ascii="Verdana" w:eastAsia="Times New Roman" w:hAnsi="Verdana" w:cs="Calibri"/>
          <w:b/>
          <w:color w:val="FF0000"/>
          <w:sz w:val="24"/>
          <w:szCs w:val="24"/>
          <w:lang w:val="es-DO"/>
        </w:rPr>
        <w:t>aplicables a las personas físicas</w:t>
      </w:r>
      <w:r>
        <w:rPr>
          <w:rFonts w:ascii="Verdana" w:eastAsia="Times New Roman" w:hAnsi="Verdana" w:cs="Calibri"/>
          <w:color w:val="FF0000"/>
          <w:sz w:val="24"/>
          <w:szCs w:val="24"/>
          <w:lang w:val="es-DO"/>
        </w:rPr>
        <w:t xml:space="preserve"> </w:t>
      </w:r>
      <w:r>
        <w:rPr>
          <w:rFonts w:ascii="Verdana" w:eastAsia="Times New Roman" w:hAnsi="Verdana" w:cs="Calibri"/>
          <w:sz w:val="24"/>
          <w:szCs w:val="24"/>
          <w:lang w:val="es-DO"/>
        </w:rPr>
        <w:t>imputables de una infracción grave son las siguientes:</w:t>
      </w:r>
    </w:p>
    <w:p w:rsidR="00F530C5" w:rsidRDefault="00F530C5" w:rsidP="00F530C5">
      <w:pPr>
        <w:spacing w:line="276" w:lineRule="auto"/>
        <w:jc w:val="both"/>
        <w:rPr>
          <w:rFonts w:ascii="Verdana" w:eastAsia="Times New Roman" w:hAnsi="Verdana" w:cs="Calibri"/>
          <w:sz w:val="10"/>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hAnsi="Verdana"/>
          <w:b/>
          <w:sz w:val="24"/>
          <w:szCs w:val="24"/>
          <w:lang w:val="es-DO"/>
        </w:rPr>
        <w:t>1</w:t>
      </w:r>
      <w:r>
        <w:rPr>
          <w:rFonts w:ascii="Verdana" w:hAnsi="Verdana"/>
          <w:sz w:val="24"/>
          <w:szCs w:val="24"/>
          <w:lang w:val="es-DO"/>
        </w:rPr>
        <w:t>) La confiscación o decomiso del producto, los bienes, objetos y los haberes procedentes directa o indirectamente de la infracción, sin perjuicio de los derechos de los terceros de buena fe;</w:t>
      </w:r>
    </w:p>
    <w:p w:rsidR="00F530C5" w:rsidRDefault="00F530C5" w:rsidP="00F530C5">
      <w:pPr>
        <w:spacing w:line="276" w:lineRule="auto"/>
        <w:jc w:val="both"/>
        <w:rPr>
          <w:rFonts w:ascii="Verdana" w:eastAsia="Times New Roman" w:hAnsi="Verdana" w:cs="Calibri"/>
          <w:b/>
          <w:sz w:val="2"/>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 xml:space="preserve">2) </w:t>
      </w:r>
      <w:r>
        <w:rPr>
          <w:rFonts w:ascii="Verdana" w:eastAsia="Times New Roman" w:hAnsi="Verdana" w:cs="Calibri"/>
          <w:sz w:val="24"/>
          <w:szCs w:val="24"/>
          <w:lang w:val="es-DO"/>
        </w:rPr>
        <w:t>El cierre definitivo del establecimiento comercial o de la instalación involucrada directa o indirectamente en la infracción o su cierre temporal por un periodo no mayor de tres años;</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3</w:t>
      </w:r>
      <w:r>
        <w:rPr>
          <w:rFonts w:ascii="Verdana" w:eastAsia="Times New Roman" w:hAnsi="Verdana" w:cs="Calibri"/>
          <w:sz w:val="24"/>
          <w:szCs w:val="24"/>
          <w:lang w:val="es-DO"/>
        </w:rPr>
        <w:t xml:space="preserve">) La inhabilitación permanente de la licencia de porte o tenencia de un arma de fuego o su inhabilitación temporal por un periodo no mayor de un año; </w:t>
      </w:r>
    </w:p>
    <w:p w:rsidR="00A45E6C" w:rsidRPr="00DC5643"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4</w:t>
      </w:r>
      <w:r>
        <w:rPr>
          <w:rFonts w:ascii="Verdana" w:eastAsia="Times New Roman" w:hAnsi="Verdana" w:cs="Calibri"/>
          <w:sz w:val="24"/>
          <w:szCs w:val="24"/>
          <w:lang w:val="es-DO"/>
        </w:rPr>
        <w:t xml:space="preserve">) La inhabilitación permanente para ejercer la función pública o actividad profesional o social, en ocasión de la cual se cometió la infracción que da lugar a la condena o la inhabilitación temporal para ejercerla por un periodo no mayor de dos años; </w:t>
      </w:r>
    </w:p>
    <w:p w:rsidR="00A45E6C" w:rsidRPr="00A45E6C" w:rsidRDefault="00A45E6C" w:rsidP="00F530C5">
      <w:pPr>
        <w:spacing w:line="276" w:lineRule="auto"/>
        <w:jc w:val="both"/>
        <w:rPr>
          <w:rFonts w:ascii="Verdana" w:eastAsia="Times New Roman" w:hAnsi="Verdana" w:cs="Calibri"/>
          <w:b/>
          <w:sz w:val="2"/>
          <w:szCs w:val="24"/>
          <w:lang w:val="es-DO"/>
        </w:rPr>
      </w:pPr>
    </w:p>
    <w:p w:rsidR="007D5633" w:rsidRPr="00A45E6C"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5</w:t>
      </w:r>
      <w:r>
        <w:rPr>
          <w:rFonts w:ascii="Verdana" w:eastAsia="Times New Roman" w:hAnsi="Verdana" w:cs="Calibri"/>
          <w:sz w:val="24"/>
          <w:szCs w:val="24"/>
          <w:lang w:val="es-DO"/>
        </w:rPr>
        <w:t xml:space="preserve">) La inhabilitación definitiva para participar en concursos u oposiciones públicas o la inhabilitación temporal para participar en ellos por un periodo no mayor de dos años;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6</w:t>
      </w:r>
      <w:r>
        <w:rPr>
          <w:rFonts w:ascii="Verdana" w:eastAsia="Times New Roman" w:hAnsi="Verdana" w:cs="Calibri"/>
          <w:sz w:val="24"/>
          <w:szCs w:val="24"/>
          <w:lang w:val="es-DO"/>
        </w:rPr>
        <w:t xml:space="preserve">) La inhabilitación temporal, por un periodo no mayor de cinco años o mientras se esté cumpliendo la pena principal de prisión, de los derechos cívicos, civiles y de familia, en particular de los siguientes: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a</w:t>
      </w:r>
      <w:r>
        <w:rPr>
          <w:rFonts w:ascii="Verdana" w:eastAsia="Times New Roman" w:hAnsi="Verdana" w:cs="Calibri"/>
          <w:sz w:val="24"/>
          <w:szCs w:val="24"/>
          <w:lang w:val="es-DO"/>
        </w:rPr>
        <w:t xml:space="preserve">) El derecho de elegir y ser elegible para los cargos que establece la Constitución; </w:t>
      </w:r>
    </w:p>
    <w:p w:rsidR="00F530C5" w:rsidRPr="007D5633"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b</w:t>
      </w:r>
      <w:r>
        <w:rPr>
          <w:rFonts w:ascii="Verdana" w:eastAsia="Times New Roman" w:hAnsi="Verdana" w:cs="Calibri"/>
          <w:sz w:val="24"/>
          <w:szCs w:val="24"/>
          <w:lang w:val="es-DO"/>
        </w:rPr>
        <w:t xml:space="preserve">) El derecho de ejercer la función de perito ante cualquier tribunal; c) El derecho de tutela o cúratela, incluyendo la facultad del condenado de mantener la autoridad parental de sus hijos si obtiene previamente la autorización favorable del Tribunal de Niños, Niñas y Adolescentes competente. </w:t>
      </w:r>
    </w:p>
    <w:p w:rsidR="00F530C5" w:rsidRDefault="00F530C5" w:rsidP="007D5633">
      <w:pPr>
        <w:spacing w:line="276" w:lineRule="auto"/>
        <w:ind w:right="4"/>
        <w:jc w:val="both"/>
        <w:rPr>
          <w:rFonts w:ascii="Verdana" w:eastAsia="Times New Roman" w:hAnsi="Verdana" w:cs="Calibri"/>
          <w:sz w:val="24"/>
          <w:szCs w:val="24"/>
          <w:lang w:val="es-DO"/>
        </w:rPr>
      </w:pPr>
      <w:r>
        <w:rPr>
          <w:rFonts w:ascii="Verdana" w:eastAsia="Times New Roman" w:hAnsi="Verdana" w:cs="Calibri"/>
          <w:b/>
          <w:sz w:val="24"/>
          <w:szCs w:val="24"/>
          <w:lang w:val="es-DO"/>
        </w:rPr>
        <w:t>7</w:t>
      </w:r>
      <w:r>
        <w:rPr>
          <w:rFonts w:ascii="Verdana" w:eastAsia="Times New Roman" w:hAnsi="Verdana" w:cs="Calibri"/>
          <w:sz w:val="24"/>
          <w:szCs w:val="24"/>
          <w:lang w:val="es-DO"/>
        </w:rPr>
        <w:t xml:space="preserve">) El trabajo de interés comunitario no remunerado por un periodo no menor de </w:t>
      </w:r>
      <w:r>
        <w:rPr>
          <w:rFonts w:ascii="Verdana" w:eastAsia="Times New Roman" w:hAnsi="Verdana" w:cs="Calibri"/>
          <w:b/>
          <w:sz w:val="24"/>
          <w:szCs w:val="24"/>
          <w:lang w:val="es-DO"/>
        </w:rPr>
        <w:t>doscientas</w:t>
      </w:r>
      <w:r>
        <w:rPr>
          <w:rFonts w:ascii="Verdana" w:eastAsia="Times New Roman" w:hAnsi="Verdana" w:cs="Calibri"/>
          <w:sz w:val="24"/>
          <w:szCs w:val="24"/>
          <w:lang w:val="es-DO"/>
        </w:rPr>
        <w:t xml:space="preserve"> ni mayor de </w:t>
      </w:r>
      <w:r>
        <w:rPr>
          <w:rFonts w:ascii="Verdana" w:eastAsia="Times New Roman" w:hAnsi="Verdana" w:cs="Calibri"/>
          <w:b/>
          <w:sz w:val="24"/>
          <w:szCs w:val="24"/>
          <w:lang w:val="es-DO"/>
        </w:rPr>
        <w:t>trescientas horas</w:t>
      </w:r>
      <w:r>
        <w:rPr>
          <w:rFonts w:ascii="Verdana" w:eastAsia="Times New Roman" w:hAnsi="Verdana" w:cs="Calibri"/>
          <w:sz w:val="24"/>
          <w:szCs w:val="24"/>
          <w:lang w:val="es-DO"/>
        </w:rPr>
        <w:t>;</w:t>
      </w:r>
    </w:p>
    <w:p w:rsidR="00F530C5" w:rsidRDefault="00F530C5" w:rsidP="007D5633">
      <w:pPr>
        <w:spacing w:line="276" w:lineRule="auto"/>
        <w:ind w:right="4"/>
        <w:jc w:val="both"/>
        <w:rPr>
          <w:rFonts w:ascii="Verdana" w:eastAsia="Times New Roman" w:hAnsi="Verdana" w:cs="Calibri"/>
          <w:sz w:val="6"/>
          <w:szCs w:val="24"/>
          <w:lang w:val="es-DO"/>
        </w:rPr>
      </w:pPr>
    </w:p>
    <w:p w:rsidR="00F530C5" w:rsidRDefault="00F530C5" w:rsidP="007D5633">
      <w:pPr>
        <w:spacing w:line="276" w:lineRule="auto"/>
        <w:ind w:right="4"/>
        <w:jc w:val="both"/>
        <w:rPr>
          <w:rFonts w:ascii="Verdana" w:eastAsia="Times New Roman" w:hAnsi="Verdana" w:cs="Calibri"/>
          <w:sz w:val="24"/>
          <w:szCs w:val="24"/>
          <w:lang w:val="es-DO"/>
        </w:rPr>
      </w:pPr>
      <w:r>
        <w:rPr>
          <w:rFonts w:ascii="Verdana" w:eastAsia="Times New Roman" w:hAnsi="Verdana" w:cs="Calibri"/>
          <w:b/>
          <w:sz w:val="24"/>
          <w:szCs w:val="24"/>
          <w:lang w:val="es-DO"/>
        </w:rPr>
        <w:t xml:space="preserve">8)  </w:t>
      </w:r>
      <w:r>
        <w:rPr>
          <w:rFonts w:ascii="Verdana" w:eastAsia="Times New Roman" w:hAnsi="Verdana" w:cs="Calibri"/>
          <w:sz w:val="24"/>
          <w:szCs w:val="24"/>
          <w:lang w:val="es-DO"/>
        </w:rPr>
        <w:t>La revocación de la licencia o título público habilitante.</w:t>
      </w:r>
    </w:p>
    <w:p w:rsidR="00F530C5" w:rsidRDefault="00F530C5" w:rsidP="007D5633">
      <w:pPr>
        <w:spacing w:line="276" w:lineRule="auto"/>
        <w:ind w:right="4"/>
        <w:jc w:val="both"/>
        <w:rPr>
          <w:rFonts w:ascii="Verdana" w:eastAsia="Times New Roman" w:hAnsi="Verdana" w:cs="Calibri"/>
          <w:sz w:val="10"/>
          <w:szCs w:val="24"/>
          <w:lang w:val="es-DO"/>
        </w:rPr>
      </w:pPr>
    </w:p>
    <w:p w:rsidR="00DC5643" w:rsidRDefault="00DC5643" w:rsidP="007D5633">
      <w:pPr>
        <w:spacing w:line="276" w:lineRule="auto"/>
        <w:ind w:right="4"/>
        <w:jc w:val="both"/>
        <w:rPr>
          <w:rFonts w:ascii="Verdana" w:eastAsia="Times New Roman" w:hAnsi="Verdana" w:cs="Calibri"/>
          <w:b/>
          <w:sz w:val="24"/>
          <w:szCs w:val="24"/>
          <w:lang w:val="es-DO"/>
        </w:rPr>
      </w:pPr>
    </w:p>
    <w:p w:rsidR="00F530C5" w:rsidRDefault="00F530C5" w:rsidP="007D5633">
      <w:pPr>
        <w:spacing w:line="276" w:lineRule="auto"/>
        <w:ind w:right="4"/>
        <w:jc w:val="both"/>
        <w:rPr>
          <w:rFonts w:ascii="Verdana" w:eastAsia="Times New Roman" w:hAnsi="Verdana" w:cs="Calibri"/>
          <w:sz w:val="24"/>
          <w:szCs w:val="24"/>
          <w:lang w:val="es-DO"/>
        </w:rPr>
      </w:pPr>
      <w:r>
        <w:rPr>
          <w:rFonts w:ascii="Verdana" w:eastAsia="Times New Roman" w:hAnsi="Verdana" w:cs="Calibri"/>
          <w:b/>
          <w:sz w:val="24"/>
          <w:szCs w:val="24"/>
          <w:lang w:val="es-DO"/>
        </w:rPr>
        <w:t>Párrafo.-</w:t>
      </w:r>
      <w:r>
        <w:rPr>
          <w:rFonts w:ascii="Verdana" w:eastAsia="Times New Roman" w:hAnsi="Verdana" w:cs="Calibri"/>
          <w:sz w:val="24"/>
          <w:szCs w:val="24"/>
          <w:lang w:val="es-DO"/>
        </w:rPr>
        <w:t xml:space="preserve"> </w:t>
      </w:r>
      <w:r>
        <w:rPr>
          <w:rFonts w:ascii="Verdana" w:eastAsia="Times New Roman" w:hAnsi="Verdana" w:cs="Calibri"/>
          <w:b/>
          <w:sz w:val="24"/>
          <w:szCs w:val="24"/>
          <w:lang w:val="es-DO"/>
        </w:rPr>
        <w:t>Cuando sea necesario convertir la multa dejada de pagar en prisi</w:t>
      </w:r>
      <w:r>
        <w:rPr>
          <w:rFonts w:ascii="Verdana" w:eastAsia="Times New Roman" w:hAnsi="Verdana" w:cs="Verdana"/>
          <w:b/>
          <w:sz w:val="24"/>
          <w:szCs w:val="24"/>
          <w:lang w:val="es-DO"/>
        </w:rPr>
        <w:t>ó</w:t>
      </w:r>
      <w:r>
        <w:rPr>
          <w:rFonts w:ascii="Verdana" w:eastAsia="Times New Roman" w:hAnsi="Verdana" w:cs="Calibri"/>
          <w:b/>
          <w:sz w:val="24"/>
          <w:szCs w:val="24"/>
          <w:lang w:val="es-DO"/>
        </w:rPr>
        <w:t>n,</w:t>
      </w:r>
      <w:r>
        <w:rPr>
          <w:rFonts w:ascii="Verdana" w:eastAsia="Times New Roman" w:hAnsi="Verdana" w:cs="Calibri"/>
          <w:sz w:val="24"/>
          <w:szCs w:val="24"/>
          <w:lang w:val="es-DO"/>
        </w:rPr>
        <w:t xml:space="preserve"> el juez de ejecuci</w:t>
      </w:r>
      <w:r>
        <w:rPr>
          <w:rFonts w:ascii="Verdana" w:eastAsia="Times New Roman" w:hAnsi="Verdana" w:cs="Verdana"/>
          <w:sz w:val="24"/>
          <w:szCs w:val="24"/>
          <w:lang w:val="es-DO"/>
        </w:rPr>
        <w:t>ó</w:t>
      </w:r>
      <w:r>
        <w:rPr>
          <w:rFonts w:ascii="Verdana" w:eastAsia="Times New Roman" w:hAnsi="Verdana" w:cs="Calibri"/>
          <w:sz w:val="24"/>
          <w:szCs w:val="24"/>
          <w:lang w:val="es-DO"/>
        </w:rPr>
        <w:t>n de la pena fijar</w:t>
      </w:r>
      <w:r>
        <w:rPr>
          <w:rFonts w:ascii="Verdana" w:eastAsia="Times New Roman" w:hAnsi="Verdana" w:cs="Verdana"/>
          <w:sz w:val="24"/>
          <w:szCs w:val="24"/>
          <w:lang w:val="es-DO"/>
        </w:rPr>
        <w:t>á</w:t>
      </w:r>
      <w:r>
        <w:rPr>
          <w:rFonts w:ascii="Verdana" w:eastAsia="Times New Roman" w:hAnsi="Verdana" w:cs="Calibri"/>
          <w:sz w:val="24"/>
          <w:szCs w:val="24"/>
          <w:lang w:val="es-DO"/>
        </w:rPr>
        <w:t xml:space="preserve"> la modalidad y el monto de la compensaci</w:t>
      </w:r>
      <w:r>
        <w:rPr>
          <w:rFonts w:ascii="Verdana" w:eastAsia="Times New Roman" w:hAnsi="Verdana" w:cs="Verdana"/>
          <w:sz w:val="24"/>
          <w:szCs w:val="24"/>
          <w:lang w:val="es-DO"/>
        </w:rPr>
        <w:t>ó</w:t>
      </w:r>
      <w:r>
        <w:rPr>
          <w:rFonts w:ascii="Verdana" w:eastAsia="Times New Roman" w:hAnsi="Verdana" w:cs="Calibri"/>
          <w:sz w:val="24"/>
          <w:szCs w:val="24"/>
          <w:lang w:val="es-DO"/>
        </w:rPr>
        <w:t>n, conforme a lo dispuesto en el C</w:t>
      </w:r>
      <w:r>
        <w:rPr>
          <w:rFonts w:ascii="Verdana" w:eastAsia="Times New Roman" w:hAnsi="Verdana" w:cs="Verdana"/>
          <w:sz w:val="24"/>
          <w:szCs w:val="24"/>
          <w:lang w:val="es-DO"/>
        </w:rPr>
        <w:t>ó</w:t>
      </w:r>
      <w:r>
        <w:rPr>
          <w:rFonts w:ascii="Verdana" w:eastAsia="Times New Roman" w:hAnsi="Verdana" w:cs="Calibri"/>
          <w:sz w:val="24"/>
          <w:szCs w:val="24"/>
          <w:lang w:val="es-DO"/>
        </w:rPr>
        <w:t>digo Procesal Penal de la Rep</w:t>
      </w:r>
      <w:r>
        <w:rPr>
          <w:rFonts w:ascii="Verdana" w:eastAsia="Times New Roman" w:hAnsi="Verdana" w:cs="Verdana"/>
          <w:sz w:val="24"/>
          <w:szCs w:val="24"/>
          <w:lang w:val="es-DO"/>
        </w:rPr>
        <w:t>ú</w:t>
      </w:r>
      <w:r>
        <w:rPr>
          <w:rFonts w:ascii="Verdana" w:eastAsia="Times New Roman" w:hAnsi="Verdana" w:cs="Calibri"/>
          <w:sz w:val="24"/>
          <w:szCs w:val="24"/>
          <w:lang w:val="es-DO"/>
        </w:rPr>
        <w:t xml:space="preserve">blica Dominicana. </w:t>
      </w:r>
      <w:r>
        <w:rPr>
          <w:rFonts w:ascii="Verdana" w:eastAsia="Times New Roman" w:hAnsi="Verdana" w:cs="Calibri"/>
          <w:b/>
          <w:sz w:val="24"/>
          <w:szCs w:val="24"/>
          <w:lang w:val="es-DO"/>
        </w:rPr>
        <w:t>La prisión impuesta en estas circunstancias no será nunca mayor a seis meses.</w:t>
      </w:r>
    </w:p>
    <w:p w:rsidR="00F530C5" w:rsidRDefault="00F530C5" w:rsidP="007D5633">
      <w:pPr>
        <w:spacing w:line="276" w:lineRule="auto"/>
        <w:ind w:right="4"/>
        <w:jc w:val="both"/>
        <w:rPr>
          <w:rFonts w:ascii="Verdana" w:eastAsia="Times New Roman" w:hAnsi="Verdana" w:cs="Calibri"/>
          <w:b/>
          <w:sz w:val="14"/>
          <w:szCs w:val="24"/>
          <w:lang w:val="es-DO"/>
        </w:rPr>
      </w:pPr>
    </w:p>
    <w:p w:rsidR="00F530C5" w:rsidRDefault="00F530C5" w:rsidP="007D5633">
      <w:pPr>
        <w:spacing w:line="276" w:lineRule="auto"/>
        <w:ind w:right="4"/>
        <w:jc w:val="both"/>
        <w:rPr>
          <w:rFonts w:ascii="Verdana" w:eastAsia="Times New Roman" w:hAnsi="Verdana" w:cs="Calibri"/>
          <w:b/>
          <w:bCs/>
          <w:i/>
          <w:iCs/>
          <w:sz w:val="24"/>
          <w:szCs w:val="24"/>
          <w:lang w:val="es-DO"/>
        </w:rPr>
      </w:pPr>
      <w:r>
        <w:rPr>
          <w:rFonts w:ascii="Verdana" w:eastAsia="Times New Roman" w:hAnsi="Verdana" w:cs="Calibri"/>
          <w:b/>
          <w:bCs/>
          <w:i/>
          <w:iCs/>
          <w:sz w:val="24"/>
          <w:szCs w:val="24"/>
          <w:lang w:val="es-DO"/>
        </w:rPr>
        <w:t xml:space="preserve">“Articulo 39.- </w:t>
      </w:r>
      <w:r>
        <w:rPr>
          <w:rFonts w:ascii="Verdana" w:eastAsia="Times New Roman" w:hAnsi="Verdana" w:cs="Calibri"/>
          <w:bCs/>
          <w:iCs/>
          <w:sz w:val="24"/>
          <w:szCs w:val="24"/>
          <w:lang w:val="es-DO"/>
        </w:rPr>
        <w:t xml:space="preserve">Penas por infracciones muy graves y graves. Las penas aplicables a las personas jurídicas responsables de infracciones muy graves o graves son las siguientes: </w:t>
      </w:r>
      <w:r>
        <w:rPr>
          <w:rFonts w:ascii="Verdana" w:eastAsia="Times New Roman" w:hAnsi="Verdana" w:cs="Calibri"/>
          <w:b/>
          <w:bCs/>
          <w:iCs/>
          <w:sz w:val="24"/>
          <w:szCs w:val="24"/>
          <w:lang w:val="es-DO"/>
        </w:rPr>
        <w:t>1</w:t>
      </w:r>
      <w:r>
        <w:rPr>
          <w:rFonts w:ascii="Verdana" w:eastAsia="Times New Roman" w:hAnsi="Verdana" w:cs="Calibri"/>
          <w:bCs/>
          <w:iCs/>
          <w:sz w:val="24"/>
          <w:szCs w:val="24"/>
          <w:lang w:val="es-DO"/>
        </w:rPr>
        <w:t xml:space="preserve">) La multa; </w:t>
      </w:r>
      <w:r>
        <w:rPr>
          <w:rFonts w:ascii="Verdana" w:eastAsia="Times New Roman" w:hAnsi="Verdana" w:cs="Calibri"/>
          <w:b/>
          <w:bCs/>
          <w:iCs/>
          <w:sz w:val="24"/>
          <w:szCs w:val="24"/>
          <w:lang w:val="es-DO"/>
        </w:rPr>
        <w:t>2</w:t>
      </w:r>
      <w:r>
        <w:rPr>
          <w:rFonts w:ascii="Verdana" w:eastAsia="Times New Roman" w:hAnsi="Verdana" w:cs="Calibri"/>
          <w:bCs/>
          <w:iCs/>
          <w:sz w:val="24"/>
          <w:szCs w:val="24"/>
          <w:lang w:val="es-DO"/>
        </w:rPr>
        <w:t xml:space="preserve">) Las penas complementarias; </w:t>
      </w:r>
      <w:r>
        <w:rPr>
          <w:rFonts w:ascii="Verdana" w:eastAsia="Times New Roman" w:hAnsi="Verdana" w:cs="Calibri"/>
          <w:b/>
          <w:bCs/>
          <w:iCs/>
          <w:sz w:val="24"/>
          <w:szCs w:val="24"/>
          <w:lang w:val="es-DO"/>
        </w:rPr>
        <w:t>3</w:t>
      </w:r>
      <w:r>
        <w:rPr>
          <w:rFonts w:ascii="Verdana" w:eastAsia="Times New Roman" w:hAnsi="Verdana" w:cs="Calibri"/>
          <w:bCs/>
          <w:iCs/>
          <w:sz w:val="24"/>
          <w:szCs w:val="24"/>
          <w:lang w:val="es-DO"/>
        </w:rPr>
        <w:t>) La disolución legal de la persona jurídica</w:t>
      </w:r>
      <w:r>
        <w:rPr>
          <w:rFonts w:ascii="Verdana" w:eastAsia="Times New Roman" w:hAnsi="Verdana" w:cs="Calibri"/>
          <w:b/>
          <w:bCs/>
          <w:iCs/>
          <w:sz w:val="24"/>
          <w:szCs w:val="24"/>
          <w:lang w:val="es-DO"/>
        </w:rPr>
        <w:t>”.</w:t>
      </w:r>
    </w:p>
    <w:p w:rsidR="00F530C5" w:rsidRPr="00A45E6C" w:rsidRDefault="00F530C5" w:rsidP="007D5633">
      <w:pPr>
        <w:spacing w:line="276" w:lineRule="auto"/>
        <w:ind w:right="4"/>
        <w:jc w:val="both"/>
        <w:rPr>
          <w:rFonts w:ascii="Verdana" w:eastAsia="Times New Roman" w:hAnsi="Verdana" w:cs="Calibri"/>
          <w:b/>
          <w:bCs/>
          <w:i/>
          <w:iCs/>
          <w:sz w:val="2"/>
          <w:szCs w:val="24"/>
          <w:lang w:val="es-DO"/>
        </w:rPr>
      </w:pPr>
    </w:p>
    <w:p w:rsidR="00F530C5" w:rsidRDefault="00F530C5" w:rsidP="007D5633">
      <w:pPr>
        <w:spacing w:line="276" w:lineRule="auto"/>
        <w:ind w:right="4"/>
        <w:jc w:val="both"/>
        <w:rPr>
          <w:rFonts w:ascii="Verdana" w:eastAsia="Times New Roman" w:hAnsi="Verdana" w:cs="Calibri"/>
          <w:bCs/>
          <w:iCs/>
          <w:sz w:val="24"/>
          <w:szCs w:val="24"/>
          <w:lang w:val="es-DO"/>
        </w:rPr>
      </w:pPr>
      <w:r>
        <w:rPr>
          <w:rFonts w:ascii="Verdana" w:eastAsia="Times New Roman" w:hAnsi="Verdana" w:cs="Calibri"/>
          <w:b/>
          <w:bCs/>
          <w:i/>
          <w:iCs/>
          <w:sz w:val="24"/>
          <w:szCs w:val="24"/>
          <w:lang w:val="es-DO"/>
        </w:rPr>
        <w:t xml:space="preserve">Artículo 40.- </w:t>
      </w:r>
      <w:r>
        <w:rPr>
          <w:rFonts w:ascii="Verdana" w:eastAsia="Times New Roman" w:hAnsi="Verdana" w:cs="Calibri"/>
          <w:b/>
          <w:bCs/>
          <w:iCs/>
          <w:sz w:val="24"/>
          <w:szCs w:val="24"/>
          <w:lang w:val="es-DO"/>
        </w:rPr>
        <w:t xml:space="preserve">Imposición de multas </w:t>
      </w:r>
      <w:r>
        <w:rPr>
          <w:rFonts w:ascii="Verdana" w:eastAsia="Times New Roman" w:hAnsi="Verdana" w:cs="Calibri"/>
          <w:bCs/>
          <w:iCs/>
          <w:sz w:val="24"/>
          <w:szCs w:val="24"/>
          <w:lang w:val="es-DO"/>
        </w:rPr>
        <w:t xml:space="preserve">por infracciones muy graves o graves a las personas jurídicas responsables, </w:t>
      </w:r>
      <w:r>
        <w:rPr>
          <w:lang w:val="es-DO"/>
        </w:rPr>
        <w:t xml:space="preserve"> </w:t>
      </w:r>
      <w:r>
        <w:rPr>
          <w:rFonts w:ascii="Verdana" w:eastAsia="Times New Roman" w:hAnsi="Verdana" w:cs="Calibri"/>
          <w:bCs/>
          <w:iCs/>
          <w:sz w:val="24"/>
          <w:szCs w:val="24"/>
          <w:lang w:val="es-DO"/>
        </w:rPr>
        <w:t xml:space="preserve">para la aplicación de la pena de multa ante la comisión de infracciones muy graves, se sancionarán con multa de </w:t>
      </w:r>
      <w:r>
        <w:rPr>
          <w:rFonts w:ascii="Verdana" w:eastAsia="Times New Roman" w:hAnsi="Verdana" w:cs="Calibri"/>
          <w:b/>
          <w:bCs/>
          <w:iCs/>
          <w:sz w:val="24"/>
          <w:szCs w:val="24"/>
          <w:lang w:val="es-DO"/>
        </w:rPr>
        <w:t>cien</w:t>
      </w:r>
      <w:r>
        <w:rPr>
          <w:rFonts w:ascii="Verdana" w:eastAsia="Times New Roman" w:hAnsi="Verdana" w:cs="Calibri"/>
          <w:bCs/>
          <w:iCs/>
          <w:sz w:val="24"/>
          <w:szCs w:val="24"/>
          <w:lang w:val="es-DO"/>
        </w:rPr>
        <w:t xml:space="preserve"> a </w:t>
      </w:r>
      <w:r>
        <w:rPr>
          <w:rFonts w:ascii="Verdana" w:eastAsia="Times New Roman" w:hAnsi="Verdana" w:cs="Calibri"/>
          <w:b/>
          <w:bCs/>
          <w:iCs/>
          <w:sz w:val="24"/>
          <w:szCs w:val="24"/>
          <w:lang w:val="es-DO"/>
        </w:rPr>
        <w:t>mil quinientos</w:t>
      </w:r>
      <w:r>
        <w:rPr>
          <w:rFonts w:ascii="Verdana" w:eastAsia="Times New Roman" w:hAnsi="Verdana" w:cs="Calibri"/>
          <w:bCs/>
          <w:iCs/>
          <w:sz w:val="24"/>
          <w:szCs w:val="24"/>
          <w:lang w:val="es-DO"/>
        </w:rPr>
        <w:t xml:space="preserve"> salarios mínimos del sector público.</w:t>
      </w:r>
    </w:p>
    <w:p w:rsidR="007D5633" w:rsidRPr="00A45E6C" w:rsidRDefault="007D5633" w:rsidP="007D5633">
      <w:pPr>
        <w:spacing w:line="276" w:lineRule="auto"/>
        <w:ind w:right="4"/>
        <w:jc w:val="both"/>
        <w:rPr>
          <w:rFonts w:ascii="Verdana" w:eastAsia="Times New Roman" w:hAnsi="Verdana" w:cs="Calibri"/>
          <w:bCs/>
          <w:iCs/>
          <w:sz w:val="2"/>
          <w:szCs w:val="24"/>
          <w:lang w:val="es-DO"/>
        </w:rPr>
      </w:pPr>
    </w:p>
    <w:p w:rsidR="00F530C5" w:rsidRDefault="00F530C5" w:rsidP="007D5633">
      <w:pPr>
        <w:spacing w:line="276" w:lineRule="auto"/>
        <w:ind w:right="4"/>
        <w:jc w:val="both"/>
        <w:rPr>
          <w:rFonts w:ascii="Verdana" w:eastAsia="Times New Roman" w:hAnsi="Verdana" w:cs="Calibri"/>
          <w:bCs/>
          <w:i/>
          <w:iCs/>
          <w:sz w:val="24"/>
          <w:szCs w:val="24"/>
          <w:lang w:val="es-DO"/>
        </w:rPr>
      </w:pPr>
      <w:r>
        <w:rPr>
          <w:rFonts w:ascii="Verdana" w:eastAsia="Times New Roman" w:hAnsi="Verdana" w:cs="Calibri"/>
          <w:b/>
          <w:bCs/>
          <w:i/>
          <w:iCs/>
          <w:sz w:val="24"/>
          <w:szCs w:val="24"/>
          <w:lang w:val="es-DO"/>
        </w:rPr>
        <w:t xml:space="preserve">Párrafo.- </w:t>
      </w:r>
      <w:r>
        <w:rPr>
          <w:rFonts w:ascii="Verdana" w:eastAsia="Times New Roman" w:hAnsi="Verdana" w:cs="Calibri"/>
          <w:bCs/>
          <w:i/>
          <w:iCs/>
          <w:sz w:val="24"/>
          <w:szCs w:val="24"/>
          <w:lang w:val="es-DO"/>
        </w:rPr>
        <w:t>Para la aplicación de la pena de multa ante la comisión de infracciones graves, se sancionarán con cincuenta a quinientos salarios mínimos del sector público.</w:t>
      </w:r>
    </w:p>
    <w:p w:rsidR="00F530C5" w:rsidRDefault="00F530C5" w:rsidP="007D5633">
      <w:pPr>
        <w:spacing w:line="276" w:lineRule="auto"/>
        <w:ind w:right="4"/>
        <w:jc w:val="both"/>
        <w:rPr>
          <w:rFonts w:ascii="Verdana" w:eastAsia="Times New Roman" w:hAnsi="Verdana" w:cs="Calibri"/>
          <w:b/>
          <w:bCs/>
          <w:iCs/>
          <w:sz w:val="16"/>
          <w:szCs w:val="24"/>
          <w:lang w:val="es-DO"/>
        </w:rPr>
      </w:pPr>
    </w:p>
    <w:p w:rsidR="007D5633" w:rsidRPr="00E12DAD" w:rsidRDefault="007D5633" w:rsidP="007D5633">
      <w:pPr>
        <w:spacing w:line="276" w:lineRule="auto"/>
        <w:ind w:right="4"/>
        <w:jc w:val="both"/>
        <w:rPr>
          <w:rFonts w:ascii="Verdana" w:eastAsia="Times New Roman" w:hAnsi="Verdana" w:cs="Calibri"/>
          <w:b/>
          <w:bCs/>
          <w:iCs/>
          <w:sz w:val="6"/>
          <w:szCs w:val="24"/>
          <w:lang w:val="es-DO"/>
        </w:rPr>
      </w:pPr>
    </w:p>
    <w:p w:rsidR="00F530C5" w:rsidRDefault="00F530C5" w:rsidP="007D5633">
      <w:pPr>
        <w:spacing w:line="276" w:lineRule="auto"/>
        <w:ind w:right="4"/>
        <w:jc w:val="both"/>
        <w:rPr>
          <w:rFonts w:ascii="Verdana" w:eastAsia="Times New Roman" w:hAnsi="Verdana" w:cs="Calibri"/>
          <w:bCs/>
          <w:i/>
          <w:iCs/>
          <w:sz w:val="24"/>
          <w:szCs w:val="24"/>
          <w:lang w:val="es-DO"/>
        </w:rPr>
      </w:pPr>
      <w:r>
        <w:rPr>
          <w:rFonts w:ascii="Verdana" w:eastAsia="Times New Roman" w:hAnsi="Verdana" w:cs="Calibri"/>
          <w:b/>
          <w:bCs/>
          <w:iCs/>
          <w:sz w:val="24"/>
          <w:szCs w:val="24"/>
          <w:lang w:val="es-DO"/>
        </w:rPr>
        <w:t xml:space="preserve">DE LAS PENAS COMPLEMENTARIAS APLICABLES A </w:t>
      </w:r>
      <w:r>
        <w:rPr>
          <w:rFonts w:ascii="Verdana" w:eastAsia="Times New Roman" w:hAnsi="Verdana" w:cs="Calibri"/>
          <w:b/>
          <w:bCs/>
          <w:iCs/>
          <w:color w:val="FF0000"/>
          <w:sz w:val="24"/>
          <w:szCs w:val="24"/>
          <w:lang w:val="es-DO"/>
        </w:rPr>
        <w:t>LAS PERSONAS JURÍDICAS</w:t>
      </w:r>
      <w:r>
        <w:rPr>
          <w:rFonts w:ascii="Verdana" w:eastAsia="Times New Roman" w:hAnsi="Verdana" w:cs="Calibri"/>
          <w:b/>
          <w:bCs/>
          <w:iCs/>
          <w:sz w:val="24"/>
          <w:szCs w:val="24"/>
          <w:lang w:val="es-DO"/>
        </w:rPr>
        <w:t xml:space="preserve"> RESPONSABLES DE </w:t>
      </w:r>
      <w:r>
        <w:rPr>
          <w:rFonts w:ascii="Verdana" w:eastAsia="Times New Roman" w:hAnsi="Verdana" w:cs="Calibri"/>
          <w:b/>
          <w:bCs/>
          <w:iCs/>
          <w:color w:val="FF0000"/>
          <w:sz w:val="24"/>
          <w:szCs w:val="24"/>
          <w:lang w:val="es-DO"/>
        </w:rPr>
        <w:t xml:space="preserve">INFRACCIONES MUY </w:t>
      </w:r>
      <w:r w:rsidRPr="00E12DAD">
        <w:rPr>
          <w:rFonts w:ascii="Verdana" w:eastAsia="Times New Roman" w:hAnsi="Verdana" w:cs="Calibri"/>
          <w:b/>
          <w:bCs/>
          <w:iCs/>
          <w:color w:val="FF0000"/>
          <w:sz w:val="24"/>
          <w:szCs w:val="24"/>
          <w:u w:val="single"/>
          <w:lang w:val="es-DO"/>
        </w:rPr>
        <w:t xml:space="preserve">GRAVES O </w:t>
      </w:r>
      <w:r w:rsidR="00DC5643" w:rsidRPr="00E12DAD">
        <w:rPr>
          <w:rFonts w:ascii="Verdana" w:eastAsia="Times New Roman" w:hAnsi="Verdana" w:cs="Calibri"/>
          <w:b/>
          <w:bCs/>
          <w:iCs/>
          <w:color w:val="FF0000"/>
          <w:sz w:val="24"/>
          <w:szCs w:val="24"/>
          <w:u w:val="single"/>
          <w:lang w:val="es-DO"/>
        </w:rPr>
        <w:t>GRAVES</w:t>
      </w:r>
      <w:r w:rsidR="00DC5643">
        <w:rPr>
          <w:rFonts w:ascii="Verdana" w:eastAsia="Times New Roman" w:hAnsi="Verdana" w:cs="Calibri"/>
          <w:bCs/>
          <w:i/>
          <w:iCs/>
          <w:color w:val="FF0000"/>
          <w:sz w:val="24"/>
          <w:szCs w:val="24"/>
          <w:lang w:val="es-DO"/>
        </w:rPr>
        <w:t>.</w:t>
      </w:r>
    </w:p>
    <w:p w:rsidR="00F530C5" w:rsidRDefault="00F530C5" w:rsidP="00F530C5">
      <w:pPr>
        <w:spacing w:line="276" w:lineRule="auto"/>
        <w:ind w:left="-426" w:right="-563"/>
        <w:jc w:val="both"/>
        <w:rPr>
          <w:rFonts w:ascii="Verdana" w:eastAsia="Times New Roman" w:hAnsi="Verdana" w:cs="Calibri"/>
          <w:bCs/>
          <w:i/>
          <w:iCs/>
          <w:sz w:val="2"/>
          <w:szCs w:val="24"/>
          <w:lang w:val="es-DO"/>
        </w:rPr>
      </w:pPr>
    </w:p>
    <w:p w:rsidR="00F530C5" w:rsidRDefault="00F530C5" w:rsidP="007D5633">
      <w:pPr>
        <w:spacing w:line="276" w:lineRule="auto"/>
        <w:ind w:right="4"/>
        <w:jc w:val="both"/>
        <w:rPr>
          <w:rFonts w:ascii="Verdana" w:eastAsia="Times New Roman" w:hAnsi="Verdana" w:cs="Calibri"/>
          <w:bCs/>
          <w:iCs/>
          <w:sz w:val="24"/>
          <w:szCs w:val="24"/>
          <w:lang w:val="es-DO"/>
        </w:rPr>
      </w:pPr>
      <w:r>
        <w:rPr>
          <w:rFonts w:ascii="Verdana" w:eastAsia="Times New Roman" w:hAnsi="Verdana" w:cs="Calibri"/>
          <w:b/>
          <w:bCs/>
          <w:iCs/>
          <w:sz w:val="24"/>
          <w:szCs w:val="24"/>
          <w:lang w:val="es-DO"/>
        </w:rPr>
        <w:t>Articulo 41.-</w:t>
      </w:r>
      <w:r>
        <w:rPr>
          <w:rFonts w:ascii="Verdana" w:eastAsia="Times New Roman" w:hAnsi="Verdana" w:cs="Calibri"/>
          <w:bCs/>
          <w:iCs/>
          <w:sz w:val="24"/>
          <w:szCs w:val="24"/>
          <w:lang w:val="es-DO"/>
        </w:rPr>
        <w:t xml:space="preserve"> Penas complementarias por infracciones muy graves o graves. Las penas complementarias aplicables a las personas jurídicas responsables de infracciones muy graves o graves son las siguientes: </w:t>
      </w:r>
    </w:p>
    <w:p w:rsidR="00F530C5" w:rsidRDefault="00F530C5" w:rsidP="007D5633">
      <w:pPr>
        <w:spacing w:line="276" w:lineRule="auto"/>
        <w:ind w:right="4"/>
        <w:jc w:val="both"/>
        <w:rPr>
          <w:rFonts w:ascii="Verdana" w:eastAsia="Times New Roman" w:hAnsi="Verdana" w:cs="Calibri"/>
          <w:bCs/>
          <w:iCs/>
          <w:sz w:val="24"/>
          <w:szCs w:val="24"/>
          <w:lang w:val="es-DO"/>
        </w:rPr>
      </w:pPr>
      <w:r>
        <w:rPr>
          <w:rFonts w:ascii="Verdana" w:eastAsia="Times New Roman" w:hAnsi="Verdana" w:cs="Calibri"/>
          <w:b/>
          <w:bCs/>
          <w:iCs/>
          <w:sz w:val="24"/>
          <w:szCs w:val="24"/>
          <w:lang w:val="es-DO"/>
        </w:rPr>
        <w:t>1</w:t>
      </w:r>
      <w:r>
        <w:rPr>
          <w:rFonts w:ascii="Verdana" w:eastAsia="Times New Roman" w:hAnsi="Verdana" w:cs="Calibri"/>
          <w:bCs/>
          <w:iCs/>
          <w:sz w:val="24"/>
          <w:szCs w:val="24"/>
          <w:lang w:val="es-DO"/>
        </w:rPr>
        <w:t xml:space="preserve">) La confiscación o decomiso del producto, los bienes, objetos y los haberes procedentes directa o indirectamente de la infracción, sin perjuicio de los derechos de los terceros de buena fe; </w:t>
      </w:r>
    </w:p>
    <w:p w:rsidR="00F530C5" w:rsidRDefault="00F530C5" w:rsidP="007D5633">
      <w:pPr>
        <w:spacing w:line="276" w:lineRule="auto"/>
        <w:ind w:right="4"/>
        <w:jc w:val="both"/>
        <w:rPr>
          <w:rFonts w:ascii="Verdana" w:eastAsia="Times New Roman" w:hAnsi="Verdana" w:cs="Calibri"/>
          <w:bCs/>
          <w:iCs/>
          <w:sz w:val="24"/>
          <w:szCs w:val="24"/>
          <w:lang w:val="es-DO"/>
        </w:rPr>
      </w:pPr>
      <w:r>
        <w:rPr>
          <w:rFonts w:ascii="Verdana" w:eastAsia="Times New Roman" w:hAnsi="Verdana" w:cs="Calibri"/>
          <w:b/>
          <w:bCs/>
          <w:iCs/>
          <w:sz w:val="24"/>
          <w:szCs w:val="24"/>
          <w:lang w:val="es-DO"/>
        </w:rPr>
        <w:t>2</w:t>
      </w:r>
      <w:r>
        <w:rPr>
          <w:rFonts w:ascii="Verdana" w:eastAsia="Times New Roman" w:hAnsi="Verdana" w:cs="Calibri"/>
          <w:bCs/>
          <w:iCs/>
          <w:sz w:val="24"/>
          <w:szCs w:val="24"/>
          <w:lang w:val="es-DO"/>
        </w:rPr>
        <w:t xml:space="preserve">) Clausura definitiva o el cierre temporal por un periodo no mayor de tres años, de uno o varios de los establecimientos comerciales operados por la sociedad, o de toda su explotación comercial o parte de ella; </w:t>
      </w:r>
    </w:p>
    <w:p w:rsidR="00F530C5" w:rsidRDefault="00F530C5" w:rsidP="007D5633">
      <w:pPr>
        <w:spacing w:line="276" w:lineRule="auto"/>
        <w:ind w:right="4"/>
        <w:jc w:val="both"/>
        <w:rPr>
          <w:rFonts w:ascii="Verdana" w:eastAsia="Times New Roman" w:hAnsi="Verdana" w:cs="Calibri"/>
          <w:b/>
          <w:bCs/>
          <w:iCs/>
          <w:sz w:val="10"/>
          <w:szCs w:val="24"/>
          <w:lang w:val="es-DO"/>
        </w:rPr>
      </w:pPr>
    </w:p>
    <w:p w:rsidR="00F530C5" w:rsidRDefault="00F530C5" w:rsidP="007D5633">
      <w:pPr>
        <w:spacing w:line="276" w:lineRule="auto"/>
        <w:ind w:right="4"/>
        <w:jc w:val="both"/>
        <w:rPr>
          <w:rFonts w:ascii="Verdana" w:eastAsia="Times New Roman" w:hAnsi="Verdana" w:cs="Calibri"/>
          <w:bCs/>
          <w:iCs/>
          <w:sz w:val="24"/>
          <w:szCs w:val="24"/>
          <w:lang w:val="es-DO"/>
        </w:rPr>
      </w:pPr>
      <w:r>
        <w:rPr>
          <w:rFonts w:ascii="Verdana" w:eastAsia="Times New Roman" w:hAnsi="Verdana" w:cs="Calibri"/>
          <w:b/>
          <w:bCs/>
          <w:iCs/>
          <w:sz w:val="24"/>
          <w:szCs w:val="24"/>
          <w:lang w:val="es-DO"/>
        </w:rPr>
        <w:t>3</w:t>
      </w:r>
      <w:r>
        <w:rPr>
          <w:rFonts w:ascii="Verdana" w:eastAsia="Times New Roman" w:hAnsi="Verdana" w:cs="Calibri"/>
          <w:bCs/>
          <w:iCs/>
          <w:sz w:val="24"/>
          <w:szCs w:val="24"/>
          <w:lang w:val="es-DO"/>
        </w:rPr>
        <w:t>) La inhabilitación definitiva de la licencia de porte o tenencia de un arma de fuego, o su inhabilitación temporal por un periodo no mayor de tres años;</w:t>
      </w:r>
    </w:p>
    <w:p w:rsidR="00DC5643" w:rsidRDefault="00DC5643" w:rsidP="007D5633">
      <w:pPr>
        <w:spacing w:line="276" w:lineRule="auto"/>
        <w:ind w:right="4"/>
        <w:jc w:val="both"/>
        <w:rPr>
          <w:rFonts w:ascii="Verdana" w:eastAsia="Times New Roman" w:hAnsi="Verdana" w:cs="Calibri"/>
          <w:bCs/>
          <w:iCs/>
          <w:sz w:val="24"/>
          <w:szCs w:val="24"/>
          <w:lang w:val="es-DO"/>
        </w:rPr>
      </w:pPr>
    </w:p>
    <w:p w:rsidR="00DC5643" w:rsidRPr="00DC5643" w:rsidRDefault="00DC5643" w:rsidP="007D5633">
      <w:pPr>
        <w:spacing w:line="276" w:lineRule="auto"/>
        <w:ind w:right="4"/>
        <w:jc w:val="both"/>
        <w:rPr>
          <w:rFonts w:ascii="Verdana" w:eastAsia="Times New Roman" w:hAnsi="Verdana" w:cs="Calibri"/>
          <w:bCs/>
          <w:iCs/>
          <w:sz w:val="10"/>
          <w:szCs w:val="24"/>
          <w:lang w:val="es-DO"/>
        </w:rPr>
      </w:pPr>
    </w:p>
    <w:p w:rsidR="00F530C5" w:rsidRDefault="00F530C5" w:rsidP="00F530C5">
      <w:pPr>
        <w:spacing w:line="276" w:lineRule="auto"/>
        <w:ind w:right="-138"/>
        <w:jc w:val="both"/>
        <w:rPr>
          <w:rFonts w:ascii="Verdana" w:eastAsia="Times New Roman" w:hAnsi="Verdana" w:cs="Calibri"/>
          <w:bCs/>
          <w:iCs/>
          <w:sz w:val="24"/>
          <w:szCs w:val="24"/>
          <w:lang w:val="es-DO"/>
        </w:rPr>
      </w:pPr>
      <w:r>
        <w:rPr>
          <w:rFonts w:ascii="Verdana" w:eastAsia="Times New Roman" w:hAnsi="Verdana" w:cs="Calibri"/>
          <w:b/>
          <w:bCs/>
          <w:iCs/>
          <w:sz w:val="24"/>
          <w:szCs w:val="24"/>
          <w:lang w:val="es-DO"/>
        </w:rPr>
        <w:t>4</w:t>
      </w:r>
      <w:r>
        <w:rPr>
          <w:rFonts w:ascii="Verdana" w:eastAsia="Times New Roman" w:hAnsi="Verdana" w:cs="Calibri"/>
          <w:bCs/>
          <w:iCs/>
          <w:sz w:val="24"/>
          <w:szCs w:val="24"/>
          <w:lang w:val="es-DO"/>
        </w:rPr>
        <w:t xml:space="preserve">) La inhabilitación definitiva para participar en concursos y oposiciones públicas, o la inhabilitación temporal por un periodo no mayor de cinco años, para participar en ellos; </w:t>
      </w:r>
    </w:p>
    <w:p w:rsidR="00F530C5" w:rsidRDefault="00F530C5" w:rsidP="00F530C5">
      <w:pPr>
        <w:spacing w:line="276" w:lineRule="auto"/>
        <w:ind w:right="-138"/>
        <w:jc w:val="both"/>
        <w:rPr>
          <w:rFonts w:ascii="Verdana" w:eastAsia="Times New Roman" w:hAnsi="Verdana" w:cs="Calibri"/>
          <w:bCs/>
          <w:iCs/>
          <w:sz w:val="24"/>
          <w:szCs w:val="24"/>
          <w:lang w:val="es-DO"/>
        </w:rPr>
      </w:pPr>
      <w:r>
        <w:rPr>
          <w:rFonts w:ascii="Verdana" w:eastAsia="Times New Roman" w:hAnsi="Verdana" w:cs="Calibri"/>
          <w:b/>
          <w:bCs/>
          <w:iCs/>
          <w:sz w:val="24"/>
          <w:szCs w:val="24"/>
          <w:lang w:val="es-DO"/>
        </w:rPr>
        <w:t>5</w:t>
      </w:r>
      <w:r>
        <w:rPr>
          <w:rFonts w:ascii="Verdana" w:eastAsia="Times New Roman" w:hAnsi="Verdana" w:cs="Calibri"/>
          <w:bCs/>
          <w:iCs/>
          <w:sz w:val="24"/>
          <w:szCs w:val="24"/>
          <w:lang w:val="es-DO"/>
        </w:rPr>
        <w:t xml:space="preserve">) La revocación definitiva o temporal por un periodo no mayor de cinco años, de cualquier habilitación legal, licencia, o autorización administrativa que le haya concedido a la persona física o jurídica una institución pública para la prestación de la actividad comercial o el servicio público de que se trate, sin importar la naturaleza del título habilitante, que podrá ser una concesión, licencia, permiso, autorización, derecho o cualquier otro; </w:t>
      </w:r>
    </w:p>
    <w:p w:rsidR="00F530C5" w:rsidRDefault="00F530C5" w:rsidP="00F530C5">
      <w:pPr>
        <w:spacing w:line="276" w:lineRule="auto"/>
        <w:ind w:right="-138"/>
        <w:jc w:val="both"/>
        <w:rPr>
          <w:rFonts w:ascii="Verdana" w:eastAsia="Times New Roman" w:hAnsi="Verdana" w:cs="Calibri"/>
          <w:bCs/>
          <w:iCs/>
          <w:sz w:val="24"/>
          <w:szCs w:val="24"/>
          <w:lang w:val="es-DO"/>
        </w:rPr>
      </w:pPr>
      <w:r>
        <w:rPr>
          <w:rFonts w:ascii="Verdana" w:eastAsia="Times New Roman" w:hAnsi="Verdana" w:cs="Calibri"/>
          <w:b/>
          <w:bCs/>
          <w:iCs/>
          <w:sz w:val="24"/>
          <w:szCs w:val="24"/>
          <w:lang w:val="es-DO"/>
        </w:rPr>
        <w:t>6)</w:t>
      </w:r>
      <w:r>
        <w:rPr>
          <w:rFonts w:ascii="Verdana" w:eastAsia="Times New Roman" w:hAnsi="Verdana" w:cs="Calibri"/>
          <w:bCs/>
          <w:iCs/>
          <w:sz w:val="24"/>
          <w:szCs w:val="24"/>
          <w:lang w:val="es-DO"/>
        </w:rPr>
        <w:t xml:space="preserve"> La inhabilitación definitiva o temporal por un periodo no mayor de cinco años, de hacer llamado público al ahorro en los sectores financieros, bursátiles o comerciales, con el fin de colocar titules o valores de cualquier clase. </w:t>
      </w:r>
    </w:p>
    <w:p w:rsidR="00F530C5" w:rsidRDefault="00F530C5" w:rsidP="00F530C5">
      <w:pPr>
        <w:spacing w:line="276" w:lineRule="auto"/>
        <w:ind w:right="-138"/>
        <w:jc w:val="both"/>
        <w:rPr>
          <w:rFonts w:ascii="Verdana" w:eastAsia="Times New Roman" w:hAnsi="Verdana" w:cs="Calibri"/>
          <w:b/>
          <w:bCs/>
          <w:iCs/>
          <w:sz w:val="8"/>
          <w:szCs w:val="24"/>
          <w:lang w:val="es-DO"/>
        </w:rPr>
      </w:pPr>
    </w:p>
    <w:p w:rsidR="00F530C5" w:rsidRDefault="00F530C5" w:rsidP="00F530C5">
      <w:pPr>
        <w:spacing w:line="276" w:lineRule="auto"/>
        <w:ind w:right="-138"/>
        <w:jc w:val="both"/>
        <w:rPr>
          <w:rFonts w:ascii="Verdana" w:eastAsia="Times New Roman" w:hAnsi="Verdana" w:cs="Calibri"/>
          <w:bCs/>
          <w:iCs/>
          <w:sz w:val="24"/>
          <w:szCs w:val="24"/>
          <w:lang w:val="es-DO"/>
        </w:rPr>
      </w:pPr>
      <w:r>
        <w:rPr>
          <w:rFonts w:ascii="Verdana" w:eastAsia="Times New Roman" w:hAnsi="Verdana" w:cs="Calibri"/>
          <w:b/>
          <w:bCs/>
          <w:iCs/>
          <w:sz w:val="24"/>
          <w:szCs w:val="24"/>
          <w:lang w:val="es-DO"/>
        </w:rPr>
        <w:t>Artículo 42.- Penas complementarias por infracciones muy graves, graves o leves y su compatibilidad con la pena de multa</w:t>
      </w:r>
      <w:r>
        <w:rPr>
          <w:rFonts w:ascii="Verdana" w:eastAsia="Times New Roman" w:hAnsi="Verdana" w:cs="Calibri"/>
          <w:bCs/>
          <w:iCs/>
          <w:sz w:val="24"/>
          <w:szCs w:val="24"/>
          <w:lang w:val="es-DO"/>
        </w:rPr>
        <w:t>.</w:t>
      </w:r>
    </w:p>
    <w:p w:rsidR="00F530C5" w:rsidRDefault="00F530C5" w:rsidP="00F530C5">
      <w:pPr>
        <w:spacing w:line="276" w:lineRule="auto"/>
        <w:ind w:right="-138"/>
        <w:jc w:val="both"/>
        <w:rPr>
          <w:rFonts w:ascii="Verdana" w:eastAsia="Times New Roman" w:hAnsi="Verdana" w:cs="Calibri"/>
          <w:bCs/>
          <w:i/>
          <w:iCs/>
          <w:sz w:val="24"/>
          <w:szCs w:val="24"/>
          <w:lang w:val="es-DO"/>
        </w:rPr>
      </w:pPr>
      <w:r>
        <w:rPr>
          <w:rFonts w:ascii="Verdana" w:eastAsia="Times New Roman" w:hAnsi="Verdana" w:cs="Calibri"/>
          <w:bCs/>
          <w:iCs/>
          <w:sz w:val="24"/>
          <w:szCs w:val="24"/>
          <w:lang w:val="es-DO"/>
        </w:rPr>
        <w:t>La imposición de una pena de multa no excluye la facultad del tribunal para ordenar al mismo tiempo una o varias penas complementarias para sancionar las infracciones muy graves, graves o leves, conforme lo dispone este código.</w:t>
      </w:r>
    </w:p>
    <w:p w:rsidR="00F530C5" w:rsidRDefault="00F530C5" w:rsidP="00F530C5">
      <w:pPr>
        <w:spacing w:line="276" w:lineRule="auto"/>
        <w:jc w:val="both"/>
        <w:rPr>
          <w:rFonts w:ascii="Verdana" w:eastAsia="Times New Roman" w:hAnsi="Verdana" w:cs="Calibri"/>
          <w:sz w:val="10"/>
          <w:szCs w:val="24"/>
          <w:lang w:val="es-DO"/>
        </w:rPr>
      </w:pPr>
    </w:p>
    <w:p w:rsidR="00E12DAD" w:rsidRDefault="00E12DAD" w:rsidP="00F530C5">
      <w:pPr>
        <w:spacing w:line="276" w:lineRule="auto"/>
        <w:jc w:val="both"/>
        <w:rPr>
          <w:rFonts w:ascii="Verdana" w:eastAsia="Times New Roman" w:hAnsi="Verdana" w:cs="Calibri"/>
          <w:b/>
          <w:sz w:val="24"/>
          <w:szCs w:val="24"/>
          <w:lang w:val="es-DO"/>
        </w:rPr>
      </w:pPr>
    </w:p>
    <w:p w:rsidR="00F530C5" w:rsidRDefault="00F530C5" w:rsidP="00F530C5">
      <w:pPr>
        <w:spacing w:line="276" w:lineRule="auto"/>
        <w:jc w:val="both"/>
        <w:rPr>
          <w:rFonts w:ascii="Verdana" w:eastAsia="Times New Roman" w:hAnsi="Verdana" w:cs="Calibri"/>
          <w:color w:val="FF0000"/>
          <w:sz w:val="24"/>
          <w:szCs w:val="24"/>
          <w:lang w:val="es-DO"/>
        </w:rPr>
      </w:pPr>
      <w:r>
        <w:rPr>
          <w:rFonts w:ascii="Verdana" w:eastAsia="Times New Roman" w:hAnsi="Verdana" w:cs="Calibri"/>
          <w:b/>
          <w:sz w:val="24"/>
          <w:szCs w:val="24"/>
          <w:lang w:val="es-DO"/>
        </w:rPr>
        <w:t xml:space="preserve">DE LAS PENAS COMPLEMENTARIAS APLICABLES A LAS </w:t>
      </w:r>
      <w:r>
        <w:rPr>
          <w:rFonts w:ascii="Verdana" w:eastAsia="Times New Roman" w:hAnsi="Verdana" w:cs="Calibri"/>
          <w:b/>
          <w:color w:val="FF0000"/>
          <w:sz w:val="24"/>
          <w:szCs w:val="24"/>
          <w:lang w:val="es-DO"/>
        </w:rPr>
        <w:t>PERSONAS JURÍDICAS</w:t>
      </w:r>
      <w:r>
        <w:rPr>
          <w:rFonts w:ascii="Verdana" w:eastAsia="Times New Roman" w:hAnsi="Verdana" w:cs="Calibri"/>
          <w:b/>
          <w:sz w:val="24"/>
          <w:szCs w:val="24"/>
          <w:lang w:val="es-DO"/>
        </w:rPr>
        <w:t xml:space="preserve"> RESPONSABLES DE </w:t>
      </w:r>
      <w:r>
        <w:rPr>
          <w:rFonts w:ascii="Verdana" w:eastAsia="Times New Roman" w:hAnsi="Verdana" w:cs="Calibri"/>
          <w:b/>
          <w:color w:val="FF0000"/>
          <w:sz w:val="24"/>
          <w:szCs w:val="24"/>
          <w:lang w:val="es-DO"/>
        </w:rPr>
        <w:t xml:space="preserve">INFRACCIONES </w:t>
      </w:r>
      <w:r w:rsidRPr="00E12DAD">
        <w:rPr>
          <w:rFonts w:ascii="Verdana" w:eastAsia="Times New Roman" w:hAnsi="Verdana" w:cs="Calibri"/>
          <w:b/>
          <w:color w:val="FF0000"/>
          <w:sz w:val="24"/>
          <w:szCs w:val="24"/>
          <w:u w:val="single"/>
          <w:lang w:val="es-DO"/>
        </w:rPr>
        <w:t>LEVES</w:t>
      </w:r>
      <w:r w:rsidRPr="00E12DAD">
        <w:rPr>
          <w:rFonts w:ascii="Verdana" w:eastAsia="Times New Roman" w:hAnsi="Verdana" w:cs="Calibri"/>
          <w:color w:val="FF0000"/>
          <w:sz w:val="24"/>
          <w:szCs w:val="24"/>
          <w:u w:val="single"/>
          <w:lang w:val="es-DO"/>
        </w:rPr>
        <w:t>.</w:t>
      </w:r>
    </w:p>
    <w:p w:rsidR="00F530C5" w:rsidRDefault="00F530C5" w:rsidP="00F530C5">
      <w:pPr>
        <w:spacing w:line="276" w:lineRule="auto"/>
        <w:jc w:val="both"/>
        <w:rPr>
          <w:rFonts w:ascii="Verdana" w:eastAsia="Times New Roman" w:hAnsi="Verdana" w:cs="Calibri"/>
          <w:color w:val="FF0000"/>
          <w:sz w:val="2"/>
          <w:szCs w:val="24"/>
          <w:lang w:val="es-DO"/>
        </w:rPr>
      </w:pP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Artículo 45.-</w:t>
      </w:r>
      <w:r>
        <w:rPr>
          <w:rFonts w:ascii="Verdana" w:eastAsia="Times New Roman" w:hAnsi="Verdana" w:cs="Calibri"/>
          <w:sz w:val="24"/>
          <w:szCs w:val="24"/>
          <w:lang w:val="es-DO"/>
        </w:rPr>
        <w:t xml:space="preserve"> Penas complementarias por infracciones leves.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sz w:val="24"/>
          <w:szCs w:val="24"/>
          <w:lang w:val="es-DO"/>
        </w:rPr>
        <w:t xml:space="preserve">Las penas complementarias aplicables a las personas jurídicas responsables de una infracción leve son las siguientes: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1</w:t>
      </w:r>
      <w:r>
        <w:rPr>
          <w:rFonts w:ascii="Verdana" w:eastAsia="Times New Roman" w:hAnsi="Verdana" w:cs="Calibri"/>
          <w:sz w:val="24"/>
          <w:szCs w:val="24"/>
          <w:lang w:val="es-DO"/>
        </w:rPr>
        <w:t xml:space="preserve">) La confiscación o decomiso del producto, los bienes, objetos y los haberes procedentes directa o indirectamente de la infracción, sin perjuicio de los derechos de los terceros de buena fe; </w:t>
      </w:r>
    </w:p>
    <w:p w:rsidR="00F530C5" w:rsidRDefault="00F530C5" w:rsidP="00F530C5">
      <w:pPr>
        <w:spacing w:line="276" w:lineRule="auto"/>
        <w:jc w:val="both"/>
        <w:rPr>
          <w:rFonts w:ascii="Verdana" w:eastAsia="Times New Roman" w:hAnsi="Verdana" w:cs="Calibri"/>
          <w:sz w:val="24"/>
          <w:szCs w:val="24"/>
          <w:lang w:val="es-DO"/>
        </w:rPr>
      </w:pPr>
      <w:r>
        <w:rPr>
          <w:rFonts w:ascii="Verdana" w:eastAsia="Times New Roman" w:hAnsi="Verdana" w:cs="Calibri"/>
          <w:b/>
          <w:sz w:val="24"/>
          <w:szCs w:val="24"/>
          <w:lang w:val="es-DO"/>
        </w:rPr>
        <w:t>2</w:t>
      </w:r>
      <w:r>
        <w:rPr>
          <w:rFonts w:ascii="Verdana" w:eastAsia="Times New Roman" w:hAnsi="Verdana" w:cs="Calibri"/>
          <w:sz w:val="24"/>
          <w:szCs w:val="24"/>
          <w:lang w:val="es-DO"/>
        </w:rPr>
        <w:t>) El cierre temporal de uno o varios de los establecimientos comerciales operados por la sociedad, o de la instalación directa o indirectamente involucrada en la infracción, por un periodo no mayor de quince días.</w:t>
      </w:r>
    </w:p>
    <w:p w:rsidR="00E12DAD" w:rsidRDefault="00E12DAD" w:rsidP="00E12DAD">
      <w:pPr>
        <w:spacing w:line="276" w:lineRule="auto"/>
        <w:jc w:val="center"/>
        <w:rPr>
          <w:rFonts w:ascii="Verdana" w:eastAsia="Times New Roman" w:hAnsi="Verdana" w:cs="Calibri"/>
          <w:b/>
          <w:iCs/>
          <w:color w:val="FF0000"/>
          <w:sz w:val="24"/>
          <w:szCs w:val="24"/>
          <w:lang w:val="es-DO"/>
        </w:rPr>
      </w:pPr>
    </w:p>
    <w:p w:rsidR="00DC5643" w:rsidRDefault="00DC5643" w:rsidP="00E12DAD">
      <w:pPr>
        <w:spacing w:line="276" w:lineRule="auto"/>
        <w:jc w:val="center"/>
        <w:rPr>
          <w:rFonts w:ascii="Verdana" w:eastAsia="Times New Roman" w:hAnsi="Verdana" w:cs="Calibri"/>
          <w:b/>
          <w:iCs/>
          <w:color w:val="FF0000"/>
          <w:sz w:val="24"/>
          <w:szCs w:val="24"/>
          <w:lang w:val="es-DO"/>
        </w:rPr>
      </w:pPr>
    </w:p>
    <w:p w:rsidR="00DC5643" w:rsidRDefault="00DC5643" w:rsidP="00E12DAD">
      <w:pPr>
        <w:spacing w:line="276" w:lineRule="auto"/>
        <w:jc w:val="center"/>
        <w:rPr>
          <w:rFonts w:ascii="Verdana" w:eastAsia="Times New Roman" w:hAnsi="Verdana" w:cs="Calibri"/>
          <w:b/>
          <w:iCs/>
          <w:color w:val="FF0000"/>
          <w:sz w:val="24"/>
          <w:szCs w:val="24"/>
          <w:lang w:val="es-DO"/>
        </w:rPr>
      </w:pPr>
    </w:p>
    <w:p w:rsidR="00DC5643" w:rsidRPr="00DC5643" w:rsidRDefault="00DC5643" w:rsidP="00E12DAD">
      <w:pPr>
        <w:spacing w:line="276" w:lineRule="auto"/>
        <w:jc w:val="center"/>
        <w:rPr>
          <w:rFonts w:ascii="Verdana" w:eastAsia="Times New Roman" w:hAnsi="Verdana" w:cs="Calibri"/>
          <w:b/>
          <w:iCs/>
          <w:color w:val="FF0000"/>
          <w:sz w:val="2"/>
          <w:szCs w:val="24"/>
          <w:lang w:val="es-DO"/>
        </w:rPr>
      </w:pPr>
    </w:p>
    <w:p w:rsidR="00E12DAD" w:rsidRPr="00E12DAD" w:rsidRDefault="00E12DAD" w:rsidP="00E12DAD">
      <w:pPr>
        <w:spacing w:line="276" w:lineRule="auto"/>
        <w:jc w:val="center"/>
        <w:rPr>
          <w:rFonts w:ascii="Verdana" w:eastAsia="Times New Roman" w:hAnsi="Verdana" w:cs="Calibri"/>
          <w:b/>
          <w:iCs/>
          <w:color w:val="FF0000"/>
          <w:sz w:val="24"/>
          <w:szCs w:val="24"/>
          <w:lang w:val="es-DO"/>
        </w:rPr>
      </w:pPr>
      <w:r w:rsidRPr="00E12DAD">
        <w:rPr>
          <w:rFonts w:ascii="Verdana" w:eastAsia="Times New Roman" w:hAnsi="Verdana" w:cs="Calibri"/>
          <w:b/>
          <w:iCs/>
          <w:color w:val="FF0000"/>
          <w:sz w:val="24"/>
          <w:szCs w:val="24"/>
          <w:lang w:val="es-DO"/>
        </w:rPr>
        <w:t>ENTORPECIMIENTO DE INVESTIGACIÓN PENAL.</w:t>
      </w:r>
    </w:p>
    <w:p w:rsidR="00E12DAD" w:rsidRPr="00E12DAD" w:rsidRDefault="00E12DAD" w:rsidP="00E12DAD">
      <w:pPr>
        <w:spacing w:line="276" w:lineRule="auto"/>
        <w:jc w:val="both"/>
        <w:rPr>
          <w:rFonts w:ascii="Verdana" w:eastAsia="Times New Roman" w:hAnsi="Verdana" w:cs="Calibri"/>
          <w:iCs/>
          <w:sz w:val="8"/>
          <w:szCs w:val="24"/>
          <w:lang w:val="es-DO"/>
        </w:rPr>
      </w:pPr>
    </w:p>
    <w:p w:rsidR="004E0F03" w:rsidRPr="00E12DAD" w:rsidRDefault="00E12DAD" w:rsidP="00E12DAD">
      <w:pPr>
        <w:spacing w:line="276" w:lineRule="auto"/>
        <w:jc w:val="both"/>
        <w:rPr>
          <w:rFonts w:ascii="Verdana" w:eastAsia="Times New Roman" w:hAnsi="Verdana" w:cs="Calibri"/>
          <w:iCs/>
          <w:sz w:val="24"/>
          <w:szCs w:val="24"/>
          <w:lang w:val="es-DO"/>
        </w:rPr>
      </w:pPr>
      <w:r w:rsidRPr="00E12DAD">
        <w:rPr>
          <w:rFonts w:ascii="Verdana" w:eastAsia="Times New Roman" w:hAnsi="Verdana" w:cs="Calibri"/>
          <w:iCs/>
          <w:sz w:val="24"/>
          <w:szCs w:val="24"/>
          <w:lang w:val="es-DO"/>
        </w:rPr>
        <w:t>Artículo</w:t>
      </w:r>
      <w:r w:rsidR="004E0F03" w:rsidRPr="00E12DAD">
        <w:rPr>
          <w:rFonts w:ascii="Verdana" w:eastAsia="Times New Roman" w:hAnsi="Verdana" w:cs="Calibri"/>
          <w:iCs/>
          <w:sz w:val="24"/>
          <w:szCs w:val="24"/>
          <w:lang w:val="es-DO"/>
        </w:rPr>
        <w:t xml:space="preserve"> 324.- </w:t>
      </w:r>
      <w:r w:rsidR="004E0F03" w:rsidRPr="00E12DAD">
        <w:rPr>
          <w:rFonts w:ascii="Verdana" w:eastAsia="Times New Roman" w:hAnsi="Verdana" w:cs="Calibri"/>
          <w:b/>
          <w:iCs/>
          <w:sz w:val="24"/>
          <w:szCs w:val="24"/>
          <w:lang w:val="es-DO"/>
        </w:rPr>
        <w:t>Entorpecimiento de investigación penal.</w:t>
      </w:r>
      <w:r w:rsidR="004E0F03" w:rsidRPr="00E12DAD">
        <w:rPr>
          <w:rFonts w:ascii="Verdana" w:eastAsia="Times New Roman" w:hAnsi="Verdana" w:cs="Calibri"/>
          <w:iCs/>
          <w:sz w:val="24"/>
          <w:szCs w:val="24"/>
          <w:lang w:val="es-DO"/>
        </w:rPr>
        <w:t xml:space="preserve"> Quien entorpezca las investigaciones de una infracción muy grave o grave, </w:t>
      </w:r>
      <w:r w:rsidR="004E0F03" w:rsidRPr="00E12DAD">
        <w:rPr>
          <w:rFonts w:ascii="Verdana" w:eastAsia="Times New Roman" w:hAnsi="Verdana" w:cs="Calibri"/>
          <w:b/>
          <w:iCs/>
          <w:sz w:val="24"/>
          <w:szCs w:val="24"/>
          <w:lang w:val="es-DO"/>
        </w:rPr>
        <w:t>u omita informar sobre ellas a las autoridades judiciales o administrativas</w:t>
      </w:r>
      <w:r w:rsidR="004E0F03" w:rsidRPr="00E12DAD">
        <w:rPr>
          <w:rFonts w:ascii="Verdana" w:eastAsia="Times New Roman" w:hAnsi="Verdana" w:cs="Calibri"/>
          <w:iCs/>
          <w:sz w:val="24"/>
          <w:szCs w:val="24"/>
          <w:lang w:val="es-DO"/>
        </w:rPr>
        <w:t xml:space="preserve"> si aún es posible prevenir o limitar sus efectos o la comisión por los autores de otras infracciones, será sancionado con </w:t>
      </w:r>
      <w:r w:rsidR="004E0F03" w:rsidRPr="00E12DAD">
        <w:rPr>
          <w:rFonts w:ascii="Verdana" w:eastAsia="Times New Roman" w:hAnsi="Verdana" w:cs="Calibri"/>
          <w:b/>
          <w:iCs/>
          <w:sz w:val="24"/>
          <w:szCs w:val="24"/>
          <w:lang w:val="es-DO"/>
        </w:rPr>
        <w:t>dos a tres años</w:t>
      </w:r>
      <w:r w:rsidR="004E0F03" w:rsidRPr="00E12DAD">
        <w:rPr>
          <w:rFonts w:ascii="Verdana" w:eastAsia="Times New Roman" w:hAnsi="Verdana" w:cs="Calibri"/>
          <w:iCs/>
          <w:sz w:val="24"/>
          <w:szCs w:val="24"/>
          <w:lang w:val="es-DO"/>
        </w:rPr>
        <w:t xml:space="preserve"> de prisión menor y multa de nueve a quince salarios </w:t>
      </w:r>
      <w:r w:rsidRPr="00E12DAD">
        <w:rPr>
          <w:rFonts w:ascii="Verdana" w:eastAsia="Times New Roman" w:hAnsi="Verdana" w:cs="Calibri"/>
          <w:iCs/>
          <w:sz w:val="24"/>
          <w:szCs w:val="24"/>
          <w:lang w:val="es-DO"/>
        </w:rPr>
        <w:t>mínimos</w:t>
      </w:r>
      <w:r w:rsidR="004E0F03" w:rsidRPr="00E12DAD">
        <w:rPr>
          <w:rFonts w:ascii="Verdana" w:eastAsia="Times New Roman" w:hAnsi="Verdana" w:cs="Calibri"/>
          <w:iCs/>
          <w:sz w:val="24"/>
          <w:szCs w:val="24"/>
          <w:lang w:val="es-DO"/>
        </w:rPr>
        <w:t xml:space="preserve"> del sector público.</w:t>
      </w:r>
    </w:p>
    <w:p w:rsidR="00E12DAD" w:rsidRPr="00DC5643" w:rsidRDefault="00E12DAD" w:rsidP="00E12DAD">
      <w:pPr>
        <w:spacing w:line="276" w:lineRule="auto"/>
        <w:jc w:val="both"/>
        <w:rPr>
          <w:rFonts w:ascii="Verdana" w:eastAsia="Times New Roman" w:hAnsi="Verdana" w:cs="Calibri"/>
          <w:b/>
          <w:iCs/>
          <w:sz w:val="2"/>
          <w:szCs w:val="24"/>
          <w:lang w:val="es-DO"/>
        </w:rPr>
      </w:pPr>
    </w:p>
    <w:p w:rsidR="00E12DAD" w:rsidRDefault="00E12DAD" w:rsidP="00E12DAD">
      <w:pPr>
        <w:spacing w:after="0" w:line="276" w:lineRule="auto"/>
        <w:jc w:val="center"/>
        <w:rPr>
          <w:rFonts w:ascii="Verdana" w:eastAsia="Times New Roman" w:hAnsi="Verdana" w:cs="Calibri"/>
          <w:b/>
          <w:iCs/>
          <w:color w:val="FF0000"/>
          <w:sz w:val="24"/>
          <w:szCs w:val="24"/>
          <w:lang w:val="es-DO"/>
        </w:rPr>
      </w:pPr>
      <w:r w:rsidRPr="00E12DAD">
        <w:rPr>
          <w:rFonts w:ascii="Verdana" w:eastAsia="Times New Roman" w:hAnsi="Verdana" w:cs="Calibri"/>
          <w:b/>
          <w:iCs/>
          <w:color w:val="FF0000"/>
          <w:sz w:val="24"/>
          <w:szCs w:val="24"/>
          <w:lang w:val="es-DO"/>
        </w:rPr>
        <w:t>OMISIÓN DE INFORMAR SOBRE MALTRATOS</w:t>
      </w:r>
    </w:p>
    <w:p w:rsidR="004E0F03" w:rsidRPr="00E12DAD" w:rsidRDefault="00E12DAD" w:rsidP="00E12DAD">
      <w:pPr>
        <w:spacing w:after="0" w:line="276" w:lineRule="auto"/>
        <w:jc w:val="center"/>
        <w:rPr>
          <w:rFonts w:ascii="Verdana" w:eastAsia="Times New Roman" w:hAnsi="Verdana" w:cs="Calibri"/>
          <w:iCs/>
          <w:color w:val="FF0000"/>
          <w:sz w:val="24"/>
          <w:szCs w:val="24"/>
          <w:lang w:val="es-DO"/>
        </w:rPr>
      </w:pPr>
      <w:r w:rsidRPr="00E12DAD">
        <w:rPr>
          <w:rFonts w:ascii="Verdana" w:eastAsia="Times New Roman" w:hAnsi="Verdana" w:cs="Calibri"/>
          <w:b/>
          <w:iCs/>
          <w:color w:val="FF0000"/>
          <w:sz w:val="24"/>
          <w:szCs w:val="24"/>
          <w:lang w:val="es-DO"/>
        </w:rPr>
        <w:t>A PERSONAS VULNERABLES.</w:t>
      </w:r>
    </w:p>
    <w:p w:rsidR="004E0F03" w:rsidRPr="00E12DAD" w:rsidRDefault="004E0F03" w:rsidP="00E12DAD">
      <w:pPr>
        <w:spacing w:line="276" w:lineRule="auto"/>
        <w:jc w:val="both"/>
        <w:rPr>
          <w:rFonts w:ascii="Verdana" w:eastAsia="Times New Roman" w:hAnsi="Verdana" w:cs="Calibri"/>
          <w:iCs/>
          <w:sz w:val="24"/>
          <w:szCs w:val="24"/>
          <w:lang w:val="es-DO"/>
        </w:rPr>
      </w:pPr>
    </w:p>
    <w:p w:rsidR="004E0F03" w:rsidRPr="00E12DAD" w:rsidRDefault="004E0F03" w:rsidP="00E12DAD">
      <w:pPr>
        <w:spacing w:line="276" w:lineRule="auto"/>
        <w:jc w:val="both"/>
        <w:rPr>
          <w:rFonts w:ascii="Verdana" w:eastAsia="Times New Roman" w:hAnsi="Verdana" w:cs="Calibri"/>
          <w:iCs/>
          <w:sz w:val="24"/>
          <w:szCs w:val="24"/>
          <w:lang w:val="es-DO"/>
        </w:rPr>
      </w:pPr>
      <w:proofErr w:type="spellStart"/>
      <w:r w:rsidRPr="00E12DAD">
        <w:rPr>
          <w:rFonts w:ascii="Verdana" w:eastAsia="Times New Roman" w:hAnsi="Verdana" w:cs="Calibri"/>
          <w:iCs/>
          <w:sz w:val="24"/>
          <w:szCs w:val="24"/>
          <w:lang w:val="es-DO"/>
        </w:rPr>
        <w:t>Articulo</w:t>
      </w:r>
      <w:proofErr w:type="spellEnd"/>
      <w:r w:rsidRPr="00E12DAD">
        <w:rPr>
          <w:rFonts w:ascii="Verdana" w:eastAsia="Times New Roman" w:hAnsi="Verdana" w:cs="Calibri"/>
          <w:iCs/>
          <w:sz w:val="24"/>
          <w:szCs w:val="24"/>
          <w:lang w:val="es-DO"/>
        </w:rPr>
        <w:t xml:space="preserve"> 325." </w:t>
      </w:r>
      <w:r w:rsidRPr="00E12DAD">
        <w:rPr>
          <w:rFonts w:ascii="Verdana" w:eastAsia="Times New Roman" w:hAnsi="Verdana" w:cs="Calibri"/>
          <w:b/>
          <w:iCs/>
          <w:sz w:val="24"/>
          <w:szCs w:val="24"/>
          <w:lang w:val="es-DO"/>
        </w:rPr>
        <w:t>Omisión de informar sobre maltratos a personas vulnerables.</w:t>
      </w:r>
      <w:r w:rsidRPr="00E12DAD">
        <w:rPr>
          <w:rFonts w:ascii="Verdana" w:eastAsia="Times New Roman" w:hAnsi="Verdana" w:cs="Calibri"/>
          <w:iCs/>
          <w:sz w:val="24"/>
          <w:szCs w:val="24"/>
          <w:lang w:val="es-DO"/>
        </w:rPr>
        <w:t xml:space="preserve"> Quien omita informar a las autoridades judiciales o administrativas sobre las privaciones, malos tratos o atentados sexuales infligidos a un niño, niña o adolescente, adulto mayor o persona con discapacidad, será sancionado con </w:t>
      </w:r>
      <w:r w:rsidRPr="00E12DAD">
        <w:rPr>
          <w:rFonts w:ascii="Verdana" w:eastAsia="Times New Roman" w:hAnsi="Verdana" w:cs="Calibri"/>
          <w:b/>
          <w:iCs/>
          <w:sz w:val="24"/>
          <w:szCs w:val="24"/>
          <w:lang w:val="es-DO"/>
        </w:rPr>
        <w:t>dos a tres años de prisión</w:t>
      </w:r>
      <w:r w:rsidRPr="00E12DAD">
        <w:rPr>
          <w:rFonts w:ascii="Verdana" w:eastAsia="Times New Roman" w:hAnsi="Verdana" w:cs="Calibri"/>
          <w:iCs/>
          <w:sz w:val="24"/>
          <w:szCs w:val="24"/>
          <w:lang w:val="es-DO"/>
        </w:rPr>
        <w:t xml:space="preserve"> menor y multa de nueve a quince salarios </w:t>
      </w:r>
      <w:r w:rsidR="00DC5643" w:rsidRPr="00E12DAD">
        <w:rPr>
          <w:rFonts w:ascii="Verdana" w:eastAsia="Times New Roman" w:hAnsi="Verdana" w:cs="Calibri"/>
          <w:iCs/>
          <w:sz w:val="24"/>
          <w:szCs w:val="24"/>
          <w:lang w:val="es-DO"/>
        </w:rPr>
        <w:t>mínimos</w:t>
      </w:r>
      <w:r w:rsidRPr="00E12DAD">
        <w:rPr>
          <w:rFonts w:ascii="Verdana" w:eastAsia="Times New Roman" w:hAnsi="Verdana" w:cs="Calibri"/>
          <w:iCs/>
          <w:sz w:val="24"/>
          <w:szCs w:val="24"/>
          <w:lang w:val="es-DO"/>
        </w:rPr>
        <w:t xml:space="preserve"> del sector público.</w:t>
      </w:r>
    </w:p>
    <w:p w:rsidR="00E12DAD" w:rsidRPr="00DC5643" w:rsidRDefault="00E12DAD" w:rsidP="00E12DAD">
      <w:pPr>
        <w:spacing w:line="276" w:lineRule="auto"/>
        <w:jc w:val="both"/>
        <w:rPr>
          <w:rFonts w:ascii="Verdana" w:eastAsia="Times New Roman" w:hAnsi="Verdana" w:cs="Calibri"/>
          <w:iCs/>
          <w:sz w:val="2"/>
          <w:szCs w:val="24"/>
          <w:lang w:val="es-DO"/>
        </w:rPr>
      </w:pPr>
    </w:p>
    <w:p w:rsidR="00E12DAD" w:rsidRPr="00E12DAD" w:rsidRDefault="00E12DAD" w:rsidP="00E12DAD">
      <w:pPr>
        <w:spacing w:line="276" w:lineRule="auto"/>
        <w:jc w:val="center"/>
        <w:rPr>
          <w:rFonts w:ascii="Verdana" w:eastAsia="Times New Roman" w:hAnsi="Verdana" w:cs="Calibri"/>
          <w:iCs/>
          <w:color w:val="FF0000"/>
          <w:sz w:val="24"/>
          <w:szCs w:val="24"/>
          <w:lang w:val="es-DO"/>
        </w:rPr>
      </w:pPr>
      <w:r w:rsidRPr="00E12DAD">
        <w:rPr>
          <w:rFonts w:ascii="Verdana" w:eastAsia="Times New Roman" w:hAnsi="Verdana" w:cs="Calibri"/>
          <w:b/>
          <w:iCs/>
          <w:color w:val="FF0000"/>
          <w:sz w:val="24"/>
          <w:szCs w:val="24"/>
          <w:lang w:val="es-DO"/>
        </w:rPr>
        <w:t>ABSTENCIÓN DE DENUNCIA</w:t>
      </w:r>
      <w:r w:rsidRPr="00E12DAD">
        <w:rPr>
          <w:rFonts w:ascii="Verdana" w:eastAsia="Times New Roman" w:hAnsi="Verdana" w:cs="Calibri"/>
          <w:iCs/>
          <w:color w:val="FF0000"/>
          <w:sz w:val="24"/>
          <w:szCs w:val="24"/>
          <w:lang w:val="es-DO"/>
        </w:rPr>
        <w:t>.</w:t>
      </w:r>
    </w:p>
    <w:p w:rsidR="00E12DAD" w:rsidRPr="00DC5643" w:rsidRDefault="00E12DAD" w:rsidP="00E12DAD">
      <w:pPr>
        <w:spacing w:line="276" w:lineRule="auto"/>
        <w:jc w:val="both"/>
        <w:rPr>
          <w:rFonts w:ascii="Verdana" w:eastAsia="Times New Roman" w:hAnsi="Verdana" w:cs="Calibri"/>
          <w:iCs/>
          <w:sz w:val="2"/>
          <w:szCs w:val="24"/>
          <w:lang w:val="es-DO"/>
        </w:rPr>
      </w:pPr>
    </w:p>
    <w:p w:rsidR="004E0F03" w:rsidRDefault="004E0F03" w:rsidP="00E12DAD">
      <w:pPr>
        <w:spacing w:line="276" w:lineRule="auto"/>
        <w:jc w:val="both"/>
        <w:rPr>
          <w:rFonts w:ascii="Verdana" w:eastAsia="Times New Roman" w:hAnsi="Verdana" w:cs="Calibri"/>
          <w:iCs/>
          <w:sz w:val="24"/>
          <w:szCs w:val="24"/>
          <w:lang w:val="es-DO"/>
        </w:rPr>
      </w:pPr>
      <w:proofErr w:type="gramStart"/>
      <w:r w:rsidRPr="00E12DAD">
        <w:rPr>
          <w:rFonts w:ascii="Verdana" w:eastAsia="Times New Roman" w:hAnsi="Verdana" w:cs="Calibri"/>
          <w:iCs/>
          <w:sz w:val="24"/>
          <w:szCs w:val="24"/>
          <w:lang w:val="es-DO"/>
        </w:rPr>
        <w:t>Articulo</w:t>
      </w:r>
      <w:proofErr w:type="gramEnd"/>
      <w:r w:rsidRPr="00E12DAD">
        <w:rPr>
          <w:rFonts w:ascii="Verdana" w:eastAsia="Times New Roman" w:hAnsi="Verdana" w:cs="Calibri"/>
          <w:iCs/>
          <w:sz w:val="24"/>
          <w:szCs w:val="24"/>
          <w:lang w:val="es-DO"/>
        </w:rPr>
        <w:t xml:space="preserve"> 327.- </w:t>
      </w:r>
      <w:r w:rsidRPr="00E12DAD">
        <w:rPr>
          <w:rFonts w:ascii="Verdana" w:eastAsia="Times New Roman" w:hAnsi="Verdana" w:cs="Calibri"/>
          <w:b/>
          <w:iCs/>
          <w:sz w:val="24"/>
          <w:szCs w:val="24"/>
          <w:lang w:val="es-DO"/>
        </w:rPr>
        <w:t>Abstención de denuncia</w:t>
      </w:r>
      <w:r w:rsidRPr="00E12DAD">
        <w:rPr>
          <w:rFonts w:ascii="Verdana" w:eastAsia="Times New Roman" w:hAnsi="Verdana" w:cs="Calibri"/>
          <w:iCs/>
          <w:sz w:val="24"/>
          <w:szCs w:val="24"/>
          <w:lang w:val="es-DO"/>
        </w:rPr>
        <w:t xml:space="preserve">. Quien teniendo conocimiento de la ocurrencia de una infracción en ocasión del ejercicio de una función pública, O que teniendo la obligación de hacerlo, se abstenga de denunciar a las autoridades públicas competentes, fuera de los casos previsto en el Código Procesal Penal de la República Dominicana, será sancionado con uno a dos años de prisión menor y multa de tres a seis salarios mínimos del sector público, de no ser el culpable un funcionario o servidor público; en caso de serlo, será sancionado con </w:t>
      </w:r>
      <w:r w:rsidRPr="00E12DAD">
        <w:rPr>
          <w:rFonts w:ascii="Verdana" w:eastAsia="Times New Roman" w:hAnsi="Verdana" w:cs="Calibri"/>
          <w:b/>
          <w:iCs/>
          <w:sz w:val="24"/>
          <w:szCs w:val="24"/>
          <w:lang w:val="es-DO"/>
        </w:rPr>
        <w:t>dos a tres años</w:t>
      </w:r>
      <w:r w:rsidRPr="00E12DAD">
        <w:rPr>
          <w:rFonts w:ascii="Verdana" w:eastAsia="Times New Roman" w:hAnsi="Verdana" w:cs="Calibri"/>
          <w:iCs/>
          <w:sz w:val="24"/>
          <w:szCs w:val="24"/>
          <w:lang w:val="es-DO"/>
        </w:rPr>
        <w:t xml:space="preserve"> de prisión menor y con multa de nueve a quince veces el salario que perciba el funcionario o servidor público al momento de cometer la infracción.</w:t>
      </w:r>
    </w:p>
    <w:p w:rsidR="00E12DAD" w:rsidRPr="00DC5643" w:rsidRDefault="00E12DAD" w:rsidP="00E12DAD">
      <w:pPr>
        <w:spacing w:line="276" w:lineRule="auto"/>
        <w:jc w:val="both"/>
        <w:rPr>
          <w:rFonts w:ascii="Verdana" w:eastAsia="Times New Roman" w:hAnsi="Verdana" w:cs="Calibri"/>
          <w:iCs/>
          <w:sz w:val="2"/>
          <w:szCs w:val="24"/>
          <w:lang w:val="es-DO"/>
        </w:rPr>
      </w:pPr>
    </w:p>
    <w:p w:rsidR="004E0F03" w:rsidRPr="00E12DAD" w:rsidRDefault="00E12DAD" w:rsidP="00E12DAD">
      <w:pPr>
        <w:spacing w:line="276" w:lineRule="auto"/>
        <w:jc w:val="center"/>
        <w:rPr>
          <w:rFonts w:ascii="Verdana" w:eastAsia="Times New Roman" w:hAnsi="Verdana" w:cs="Calibri"/>
          <w:iCs/>
          <w:color w:val="FF0000"/>
          <w:sz w:val="24"/>
          <w:szCs w:val="24"/>
          <w:lang w:val="es-DO"/>
        </w:rPr>
      </w:pPr>
      <w:r w:rsidRPr="00E12DAD">
        <w:rPr>
          <w:rFonts w:ascii="Verdana" w:eastAsia="Times New Roman" w:hAnsi="Verdana" w:cs="Calibri"/>
          <w:b/>
          <w:iCs/>
          <w:color w:val="FF0000"/>
          <w:sz w:val="24"/>
          <w:szCs w:val="24"/>
          <w:lang w:val="es-DO"/>
        </w:rPr>
        <w:t>AMENAZA O INTIMIDACIÓN PARA EVITAR DENUNCIA</w:t>
      </w:r>
    </w:p>
    <w:p w:rsidR="004E0F03" w:rsidRDefault="004E0F03" w:rsidP="00E12DAD">
      <w:pPr>
        <w:spacing w:line="276" w:lineRule="auto"/>
        <w:jc w:val="both"/>
        <w:rPr>
          <w:rFonts w:ascii="Verdana" w:eastAsia="Times New Roman" w:hAnsi="Verdana" w:cs="Calibri"/>
          <w:iCs/>
          <w:sz w:val="24"/>
          <w:szCs w:val="24"/>
          <w:lang w:val="es-DO"/>
        </w:rPr>
      </w:pPr>
      <w:r w:rsidRPr="00E12DAD">
        <w:rPr>
          <w:rFonts w:ascii="Verdana" w:eastAsia="Times New Roman" w:hAnsi="Verdana" w:cs="Calibri"/>
          <w:iCs/>
          <w:sz w:val="24"/>
          <w:szCs w:val="24"/>
          <w:lang w:val="es-DO"/>
        </w:rPr>
        <w:t xml:space="preserve">Articulo 328.- </w:t>
      </w:r>
      <w:r w:rsidRPr="00E12DAD">
        <w:rPr>
          <w:rFonts w:ascii="Verdana" w:eastAsia="Times New Roman" w:hAnsi="Verdana" w:cs="Calibri"/>
          <w:b/>
          <w:iCs/>
          <w:sz w:val="24"/>
          <w:szCs w:val="24"/>
          <w:lang w:val="es-DO"/>
        </w:rPr>
        <w:t>Amenaza o intimidación para evitar denuncia</w:t>
      </w:r>
      <w:r w:rsidRPr="00E12DAD">
        <w:rPr>
          <w:rFonts w:ascii="Verdana" w:eastAsia="Times New Roman" w:hAnsi="Verdana" w:cs="Calibri"/>
          <w:iCs/>
          <w:sz w:val="24"/>
          <w:szCs w:val="24"/>
          <w:lang w:val="es-DO"/>
        </w:rPr>
        <w:t xml:space="preserve">. Quien amenace o intimide a una víctima de una infracción muy grave o grave para inducirla a que no lo denuncie o no se querelle o no se constituya en actor civil en su contra, o para inducirla a que se retracte de la actuación pública realizada, será sancionado con </w:t>
      </w:r>
      <w:r w:rsidRPr="00E12DAD">
        <w:rPr>
          <w:rFonts w:ascii="Verdana" w:eastAsia="Times New Roman" w:hAnsi="Verdana" w:cs="Calibri"/>
          <w:b/>
          <w:iCs/>
          <w:sz w:val="24"/>
          <w:szCs w:val="24"/>
          <w:lang w:val="es-DO"/>
        </w:rPr>
        <w:t>dos a tres años</w:t>
      </w:r>
      <w:r w:rsidRPr="00E12DAD">
        <w:rPr>
          <w:rFonts w:ascii="Verdana" w:eastAsia="Times New Roman" w:hAnsi="Verdana" w:cs="Calibri"/>
          <w:iCs/>
          <w:sz w:val="24"/>
          <w:szCs w:val="24"/>
          <w:lang w:val="es-DO"/>
        </w:rPr>
        <w:t xml:space="preserve"> de prisión menor y multa de nueve a quince salarios mínimos del sector público.</w:t>
      </w:r>
    </w:p>
    <w:p w:rsidR="00E12DAD" w:rsidRPr="00E12DAD" w:rsidRDefault="00E12DAD" w:rsidP="00E12DAD">
      <w:pPr>
        <w:spacing w:line="276" w:lineRule="auto"/>
        <w:jc w:val="both"/>
        <w:rPr>
          <w:rFonts w:ascii="Verdana" w:eastAsia="Times New Roman" w:hAnsi="Verdana" w:cs="Calibri"/>
          <w:iCs/>
          <w:sz w:val="24"/>
          <w:szCs w:val="24"/>
          <w:lang w:val="es-DO"/>
        </w:rPr>
      </w:pPr>
    </w:p>
    <w:p w:rsidR="004E0F03" w:rsidRPr="00E12DAD" w:rsidRDefault="00E12DAD" w:rsidP="00E12DAD">
      <w:pPr>
        <w:spacing w:line="276" w:lineRule="auto"/>
        <w:jc w:val="center"/>
        <w:rPr>
          <w:rFonts w:ascii="Verdana" w:eastAsia="Times New Roman" w:hAnsi="Verdana" w:cs="Calibri"/>
          <w:iCs/>
          <w:color w:val="FF0000"/>
          <w:sz w:val="24"/>
          <w:szCs w:val="24"/>
          <w:lang w:val="es-DO"/>
        </w:rPr>
      </w:pPr>
      <w:r w:rsidRPr="00E12DAD">
        <w:rPr>
          <w:rFonts w:ascii="Verdana" w:eastAsia="Times New Roman" w:hAnsi="Verdana" w:cs="Calibri"/>
          <w:b/>
          <w:iCs/>
          <w:color w:val="FF0000"/>
          <w:sz w:val="24"/>
          <w:szCs w:val="24"/>
          <w:lang w:val="es-DO"/>
        </w:rPr>
        <w:t>OCULTAMIENTO DE PRUEBAS</w:t>
      </w:r>
      <w:r w:rsidRPr="00E12DAD">
        <w:rPr>
          <w:rFonts w:ascii="Verdana" w:eastAsia="Times New Roman" w:hAnsi="Verdana" w:cs="Calibri"/>
          <w:iCs/>
          <w:color w:val="FF0000"/>
          <w:sz w:val="24"/>
          <w:szCs w:val="24"/>
          <w:lang w:val="es-DO"/>
        </w:rPr>
        <w:t>.</w:t>
      </w:r>
    </w:p>
    <w:p w:rsidR="004E0F03" w:rsidRPr="00E12DAD" w:rsidRDefault="004E0F03" w:rsidP="00E12DAD">
      <w:pPr>
        <w:spacing w:line="276" w:lineRule="auto"/>
        <w:jc w:val="both"/>
        <w:rPr>
          <w:rFonts w:ascii="Verdana" w:eastAsia="Times New Roman" w:hAnsi="Verdana" w:cs="Calibri"/>
          <w:iCs/>
          <w:sz w:val="24"/>
          <w:szCs w:val="24"/>
          <w:lang w:val="es-DO"/>
        </w:rPr>
      </w:pPr>
      <w:proofErr w:type="gramStart"/>
      <w:r w:rsidRPr="00E12DAD">
        <w:rPr>
          <w:rFonts w:ascii="Verdana" w:eastAsia="Times New Roman" w:hAnsi="Verdana" w:cs="Calibri"/>
          <w:iCs/>
          <w:sz w:val="24"/>
          <w:szCs w:val="24"/>
          <w:lang w:val="es-DO"/>
        </w:rPr>
        <w:t>Articulo</w:t>
      </w:r>
      <w:proofErr w:type="gramEnd"/>
      <w:r w:rsidRPr="00E12DAD">
        <w:rPr>
          <w:rFonts w:ascii="Verdana" w:eastAsia="Times New Roman" w:hAnsi="Verdana" w:cs="Calibri"/>
          <w:iCs/>
          <w:sz w:val="24"/>
          <w:szCs w:val="24"/>
          <w:lang w:val="es-DO"/>
        </w:rPr>
        <w:t xml:space="preserve"> 333.- </w:t>
      </w:r>
      <w:r w:rsidRPr="00E12DAD">
        <w:rPr>
          <w:rFonts w:ascii="Verdana" w:eastAsia="Times New Roman" w:hAnsi="Verdana" w:cs="Calibri"/>
          <w:b/>
          <w:iCs/>
          <w:sz w:val="24"/>
          <w:szCs w:val="24"/>
          <w:lang w:val="es-DO"/>
        </w:rPr>
        <w:t>Ocultamiento de pruebas</w:t>
      </w:r>
      <w:r w:rsidRPr="00E12DAD">
        <w:rPr>
          <w:rFonts w:ascii="Verdana" w:eastAsia="Times New Roman" w:hAnsi="Verdana" w:cs="Calibri"/>
          <w:iCs/>
          <w:sz w:val="24"/>
          <w:szCs w:val="24"/>
          <w:lang w:val="es-DO"/>
        </w:rPr>
        <w:t xml:space="preserve">. Quien se abstenga voluntariamente y de modo deliberado de suministrar o de aportar inmediatamente a las autoridades judiciales o administrativas competentes, las pruebas o evidencias que conozca sobre la inocencia de una persona detenida preventivamente o juzgada por una infracción será sancionada con </w:t>
      </w:r>
      <w:r w:rsidRPr="00E12DAD">
        <w:rPr>
          <w:rFonts w:ascii="Verdana" w:eastAsia="Times New Roman" w:hAnsi="Verdana" w:cs="Calibri"/>
          <w:b/>
          <w:iCs/>
          <w:sz w:val="24"/>
          <w:szCs w:val="24"/>
          <w:lang w:val="es-DO"/>
        </w:rPr>
        <w:t>cinco a diez años</w:t>
      </w:r>
      <w:r w:rsidRPr="00E12DAD">
        <w:rPr>
          <w:rFonts w:ascii="Verdana" w:eastAsia="Times New Roman" w:hAnsi="Verdana" w:cs="Calibri"/>
          <w:iCs/>
          <w:sz w:val="24"/>
          <w:szCs w:val="24"/>
          <w:lang w:val="es-DO"/>
        </w:rPr>
        <w:t xml:space="preserve"> de prisión mayor y multa de diez a veinte salarios mínimos del sector público.</w:t>
      </w:r>
    </w:p>
    <w:p w:rsidR="004E0F03" w:rsidRPr="00E12DAD" w:rsidRDefault="004E0F03" w:rsidP="00E12DAD">
      <w:pPr>
        <w:spacing w:line="276" w:lineRule="auto"/>
        <w:jc w:val="both"/>
        <w:rPr>
          <w:rFonts w:ascii="Verdana" w:eastAsia="Times New Roman" w:hAnsi="Verdana" w:cs="Calibri"/>
          <w:iCs/>
          <w:sz w:val="24"/>
          <w:szCs w:val="24"/>
          <w:lang w:val="es-DO"/>
        </w:rPr>
      </w:pPr>
      <w:r w:rsidRPr="00E12DAD">
        <w:rPr>
          <w:rFonts w:ascii="Verdana" w:eastAsia="Times New Roman" w:hAnsi="Verdana" w:cs="Calibri"/>
          <w:b/>
          <w:iCs/>
          <w:sz w:val="24"/>
          <w:szCs w:val="24"/>
          <w:lang w:val="es-DO"/>
        </w:rPr>
        <w:t>Párrafo.-</w:t>
      </w:r>
      <w:r w:rsidRPr="00E12DAD">
        <w:rPr>
          <w:rFonts w:ascii="Verdana" w:eastAsia="Times New Roman" w:hAnsi="Verdana" w:cs="Calibri"/>
          <w:iCs/>
          <w:sz w:val="24"/>
          <w:szCs w:val="24"/>
          <w:lang w:val="es-DO"/>
        </w:rPr>
        <w:t xml:space="preserve"> No estarán sujetas a pena alguna por estos hechos las personas siguientes: </w:t>
      </w:r>
    </w:p>
    <w:p w:rsidR="004E0F03" w:rsidRPr="00E12DAD" w:rsidRDefault="004E0F03" w:rsidP="00E12DAD">
      <w:pPr>
        <w:spacing w:line="276" w:lineRule="auto"/>
        <w:jc w:val="both"/>
        <w:rPr>
          <w:rFonts w:ascii="Verdana" w:eastAsia="Times New Roman" w:hAnsi="Verdana" w:cs="Calibri"/>
          <w:iCs/>
          <w:sz w:val="24"/>
          <w:szCs w:val="24"/>
          <w:lang w:val="es-DO"/>
        </w:rPr>
      </w:pPr>
      <w:r w:rsidRPr="00E12DAD">
        <w:rPr>
          <w:rFonts w:ascii="Verdana" w:eastAsia="Times New Roman" w:hAnsi="Verdana" w:cs="Calibri"/>
          <w:iCs/>
          <w:sz w:val="24"/>
          <w:szCs w:val="24"/>
          <w:lang w:val="es-DO"/>
        </w:rPr>
        <w:t xml:space="preserve">1) Quien aporte su testimonio de forma tardía pero espontánea; </w:t>
      </w:r>
    </w:p>
    <w:p w:rsidR="00E12DAD" w:rsidRPr="00DC5643" w:rsidRDefault="004E0F03" w:rsidP="00E12DAD">
      <w:pPr>
        <w:spacing w:line="276" w:lineRule="auto"/>
        <w:jc w:val="both"/>
        <w:rPr>
          <w:rFonts w:ascii="Verdana" w:eastAsia="Times New Roman" w:hAnsi="Verdana" w:cs="Calibri"/>
          <w:iCs/>
          <w:sz w:val="24"/>
          <w:szCs w:val="24"/>
          <w:lang w:val="es-DO"/>
        </w:rPr>
      </w:pPr>
      <w:r w:rsidRPr="00E12DAD">
        <w:rPr>
          <w:rFonts w:ascii="Verdana" w:eastAsia="Times New Roman" w:hAnsi="Verdana" w:cs="Calibri"/>
          <w:i/>
          <w:iCs/>
          <w:sz w:val="24"/>
          <w:szCs w:val="24"/>
          <w:lang w:val="es-DO"/>
        </w:rPr>
        <w:t xml:space="preserve">2) </w:t>
      </w:r>
      <w:r w:rsidRPr="00E12DAD">
        <w:rPr>
          <w:rFonts w:ascii="Verdana" w:eastAsia="Times New Roman" w:hAnsi="Verdana" w:cs="Calibri"/>
          <w:iCs/>
          <w:sz w:val="24"/>
          <w:szCs w:val="24"/>
          <w:lang w:val="es-DO"/>
        </w:rPr>
        <w:t xml:space="preserve">Los parientes en </w:t>
      </w:r>
      <w:r w:rsidR="002659A4" w:rsidRPr="00E12DAD">
        <w:rPr>
          <w:rFonts w:ascii="Verdana" w:eastAsia="Times New Roman" w:hAnsi="Verdana" w:cs="Calibri"/>
          <w:iCs/>
          <w:sz w:val="24"/>
          <w:szCs w:val="24"/>
          <w:lang w:val="es-DO"/>
        </w:rPr>
        <w:t>línea</w:t>
      </w:r>
      <w:r w:rsidRPr="00E12DAD">
        <w:rPr>
          <w:rFonts w:ascii="Verdana" w:eastAsia="Times New Roman" w:hAnsi="Verdana" w:cs="Calibri"/>
          <w:iCs/>
          <w:sz w:val="24"/>
          <w:szCs w:val="24"/>
          <w:lang w:val="es-DO"/>
        </w:rPr>
        <w:t xml:space="preserve"> directa hasta el tercer grado y los hermanos del autor o cómplice de la infracción; </w:t>
      </w:r>
    </w:p>
    <w:p w:rsidR="004E0F03" w:rsidRPr="00E12DAD" w:rsidRDefault="004E0F03" w:rsidP="00E12DAD">
      <w:pPr>
        <w:spacing w:line="276" w:lineRule="auto"/>
        <w:jc w:val="both"/>
        <w:rPr>
          <w:rFonts w:ascii="Verdana" w:eastAsia="Times New Roman" w:hAnsi="Verdana" w:cs="Calibri"/>
          <w:i/>
          <w:iCs/>
          <w:sz w:val="24"/>
          <w:szCs w:val="24"/>
          <w:lang w:val="es-DO"/>
        </w:rPr>
      </w:pPr>
      <w:r w:rsidRPr="00E12DAD">
        <w:rPr>
          <w:rFonts w:ascii="Verdana" w:eastAsia="Times New Roman" w:hAnsi="Verdana" w:cs="Calibri"/>
          <w:b/>
          <w:i/>
          <w:iCs/>
          <w:sz w:val="24"/>
          <w:szCs w:val="24"/>
          <w:lang w:val="es-DO"/>
        </w:rPr>
        <w:t>3)</w:t>
      </w:r>
      <w:r w:rsidRPr="00E12DAD">
        <w:rPr>
          <w:rFonts w:ascii="Verdana" w:eastAsia="Times New Roman" w:hAnsi="Verdana" w:cs="Calibri"/>
          <w:i/>
          <w:iCs/>
          <w:sz w:val="24"/>
          <w:szCs w:val="24"/>
          <w:lang w:val="es-DO"/>
        </w:rPr>
        <w:t xml:space="preserve"> El cónyuge o conviviente del autor y del cómplice de la infracción; </w:t>
      </w:r>
    </w:p>
    <w:p w:rsidR="004E0F03" w:rsidRPr="00E12DAD" w:rsidRDefault="004E0F03" w:rsidP="00E12DAD">
      <w:pPr>
        <w:spacing w:line="276" w:lineRule="auto"/>
        <w:jc w:val="both"/>
        <w:rPr>
          <w:rFonts w:ascii="Verdana" w:eastAsia="Times New Roman" w:hAnsi="Verdana" w:cs="Calibri"/>
          <w:i/>
          <w:iCs/>
          <w:sz w:val="4"/>
          <w:szCs w:val="24"/>
          <w:lang w:val="es-DO"/>
        </w:rPr>
      </w:pPr>
    </w:p>
    <w:p w:rsidR="004E0F03" w:rsidRPr="00E12DAD" w:rsidRDefault="004E0F03" w:rsidP="00E12DAD">
      <w:pPr>
        <w:pStyle w:val="Prrafodelista"/>
        <w:numPr>
          <w:ilvl w:val="0"/>
          <w:numId w:val="2"/>
        </w:numPr>
        <w:spacing w:line="276" w:lineRule="auto"/>
        <w:ind w:left="284"/>
        <w:jc w:val="both"/>
        <w:rPr>
          <w:rFonts w:ascii="Verdana" w:eastAsia="Times New Roman" w:hAnsi="Verdana" w:cs="Calibri"/>
          <w:i/>
          <w:iCs/>
          <w:sz w:val="24"/>
          <w:szCs w:val="24"/>
          <w:lang w:val="es-DO"/>
        </w:rPr>
      </w:pPr>
      <w:r w:rsidRPr="00E12DAD">
        <w:rPr>
          <w:rFonts w:ascii="Verdana" w:eastAsia="Times New Roman" w:hAnsi="Verdana" w:cs="Calibri"/>
          <w:i/>
          <w:iCs/>
          <w:sz w:val="24"/>
          <w:szCs w:val="24"/>
          <w:lang w:val="es-DO"/>
        </w:rPr>
        <w:t>Quien esté obligado legalmente a guardar secreto.</w:t>
      </w:r>
    </w:p>
    <w:p w:rsidR="004E0F03" w:rsidRPr="00E12DAD" w:rsidRDefault="004E0F03" w:rsidP="00E12DAD">
      <w:pPr>
        <w:spacing w:line="276" w:lineRule="auto"/>
        <w:jc w:val="both"/>
        <w:rPr>
          <w:rFonts w:ascii="Verdana" w:eastAsia="Times New Roman" w:hAnsi="Verdana" w:cs="Calibri"/>
          <w:i/>
          <w:iCs/>
          <w:sz w:val="24"/>
          <w:szCs w:val="24"/>
          <w:lang w:val="es-DO"/>
        </w:rPr>
      </w:pPr>
    </w:p>
    <w:p w:rsidR="00F530C5" w:rsidRDefault="00F530C5" w:rsidP="00E12DAD">
      <w:pPr>
        <w:spacing w:line="276" w:lineRule="auto"/>
        <w:jc w:val="both"/>
        <w:rPr>
          <w:rFonts w:ascii="Verdana" w:eastAsia="Times New Roman" w:hAnsi="Verdana" w:cs="Calibri"/>
          <w:i/>
          <w:iCs/>
          <w:sz w:val="24"/>
          <w:szCs w:val="24"/>
          <w:lang w:val="es-ES"/>
        </w:rPr>
      </w:pPr>
      <w:r w:rsidRPr="00E12DAD">
        <w:rPr>
          <w:rFonts w:ascii="Verdana" w:eastAsia="Times New Roman" w:hAnsi="Verdana" w:cs="Calibri"/>
          <w:i/>
          <w:iCs/>
          <w:sz w:val="24"/>
          <w:szCs w:val="24"/>
          <w:lang w:val="es-DO"/>
        </w:rPr>
        <w:t>El autor de este artículo es el Lic. </w:t>
      </w:r>
      <w:r w:rsidRPr="00E12DAD">
        <w:rPr>
          <w:rFonts w:ascii="Verdana" w:eastAsia="Times New Roman" w:hAnsi="Verdana" w:cs="Calibri"/>
          <w:b/>
          <w:bCs/>
          <w:i/>
          <w:iCs/>
          <w:sz w:val="24"/>
          <w:szCs w:val="24"/>
          <w:lang w:val="es-DO"/>
        </w:rPr>
        <w:t>Cesar Amadeo Peralta</w:t>
      </w:r>
      <w:r w:rsidRPr="00E12DAD">
        <w:rPr>
          <w:rFonts w:ascii="Verdana" w:eastAsia="Times New Roman" w:hAnsi="Verdana" w:cs="Calibri"/>
          <w:i/>
          <w:iCs/>
          <w:sz w:val="24"/>
          <w:szCs w:val="24"/>
          <w:lang w:val="es-DO"/>
        </w:rPr>
        <w:t>, de la </w:t>
      </w:r>
      <w:r w:rsidRPr="00E12DAD">
        <w:rPr>
          <w:rFonts w:ascii="Verdana" w:eastAsia="Times New Roman" w:hAnsi="Verdana" w:cs="Calibri"/>
          <w:i/>
          <w:iCs/>
          <w:sz w:val="24"/>
          <w:szCs w:val="24"/>
          <w:lang w:val="es-ES"/>
        </w:rPr>
        <w:t>(Oficina de Abogados Peralta &amp; Peralta y Asociados, Abogados Consultores, S.R.L.); </w:t>
      </w:r>
      <w:r w:rsidRPr="00E12DAD">
        <w:rPr>
          <w:rFonts w:ascii="Verdana" w:eastAsia="Times New Roman" w:hAnsi="Verdana" w:cs="Calibri"/>
          <w:i/>
          <w:iCs/>
          <w:sz w:val="24"/>
          <w:szCs w:val="24"/>
          <w:lang w:val="es-DO"/>
        </w:rPr>
        <w:t>Correo Electrónico </w:t>
      </w:r>
      <w:hyperlink r:id="rId9" w:tgtFrame="_blank" w:history="1">
        <w:r w:rsidRPr="00E12DAD">
          <w:rPr>
            <w:rStyle w:val="Hipervnculo"/>
            <w:rFonts w:ascii="Verdana" w:eastAsia="Times New Roman" w:hAnsi="Verdana" w:cs="Calibri"/>
            <w:i/>
            <w:iCs/>
            <w:color w:val="0563C1"/>
            <w:sz w:val="24"/>
            <w:szCs w:val="24"/>
            <w:lang w:val="es-DO"/>
          </w:rPr>
          <w:t>amadeoperalta@gmail.com</w:t>
        </w:r>
      </w:hyperlink>
      <w:r w:rsidRPr="00E12DAD">
        <w:rPr>
          <w:rFonts w:ascii="Verdana" w:eastAsia="Times New Roman" w:hAnsi="Verdana" w:cs="Calibri"/>
          <w:i/>
          <w:iCs/>
          <w:sz w:val="24"/>
          <w:szCs w:val="24"/>
          <w:lang w:val="es-DO"/>
        </w:rPr>
        <w:t>, Teléfono </w:t>
      </w:r>
      <w:r w:rsidRPr="00E12DAD">
        <w:rPr>
          <w:rFonts w:ascii="Verdana" w:eastAsia="Times New Roman" w:hAnsi="Verdana" w:cs="Calibri"/>
          <w:b/>
          <w:bCs/>
          <w:i/>
          <w:iCs/>
          <w:sz w:val="24"/>
          <w:szCs w:val="24"/>
          <w:lang w:val="es-DO"/>
        </w:rPr>
        <w:t>809-710-2213</w:t>
      </w:r>
      <w:r w:rsidRPr="00E12DAD">
        <w:rPr>
          <w:rFonts w:ascii="Verdana" w:eastAsia="Times New Roman" w:hAnsi="Verdana" w:cs="Calibri"/>
          <w:i/>
          <w:iCs/>
          <w:sz w:val="24"/>
          <w:szCs w:val="24"/>
          <w:lang w:val="es-DO"/>
        </w:rPr>
        <w:t>,</w:t>
      </w:r>
      <w:r w:rsidRPr="00E12DAD">
        <w:rPr>
          <w:rFonts w:ascii="Verdana" w:eastAsia="Times New Roman" w:hAnsi="Verdana" w:cs="Calibri"/>
          <w:b/>
          <w:bCs/>
          <w:i/>
          <w:iCs/>
          <w:sz w:val="24"/>
          <w:szCs w:val="24"/>
          <w:lang w:val="es-DO"/>
        </w:rPr>
        <w:t> </w:t>
      </w:r>
      <w:r w:rsidRPr="00E12DAD">
        <w:rPr>
          <w:rFonts w:ascii="Verdana" w:eastAsia="Times New Roman" w:hAnsi="Verdana" w:cs="Calibri"/>
          <w:i/>
          <w:iCs/>
          <w:sz w:val="24"/>
          <w:szCs w:val="24"/>
          <w:lang w:val="es-ES"/>
        </w:rPr>
        <w:t>Oficina dedicada a la persecución de crímenes y delitos económicos y financieros, todo tipo de falsificaciones,  violación a la ley del mercado de valores, estafas, delitos vinculados con abusos de confianza y lavado de activos y violación e invasión de propiedades, entre otros tipos penales</w:t>
      </w:r>
      <w:r w:rsidR="004E0F03" w:rsidRPr="00E12DAD">
        <w:rPr>
          <w:rFonts w:ascii="Verdana" w:eastAsia="Times New Roman" w:hAnsi="Verdana" w:cs="Calibri"/>
          <w:i/>
          <w:iCs/>
          <w:sz w:val="24"/>
          <w:szCs w:val="24"/>
          <w:lang w:val="es-ES"/>
        </w:rPr>
        <w:t>, quien realiza este resumen dedicado a los periodistas, comunicadores y vinculados a la prensa, para que así conozcan de manera resumida que estable la ley y es de su interés</w:t>
      </w:r>
      <w:r w:rsidRPr="00E12DAD">
        <w:rPr>
          <w:rFonts w:ascii="Verdana" w:eastAsia="Times New Roman" w:hAnsi="Verdana" w:cs="Calibri"/>
          <w:i/>
          <w:iCs/>
          <w:sz w:val="24"/>
          <w:szCs w:val="24"/>
          <w:lang w:val="es-ES"/>
        </w:rPr>
        <w:t>.</w:t>
      </w:r>
    </w:p>
    <w:p w:rsidR="00E12DAD" w:rsidRDefault="00E12DAD" w:rsidP="00E12DAD">
      <w:pPr>
        <w:spacing w:line="276" w:lineRule="auto"/>
        <w:jc w:val="both"/>
        <w:rPr>
          <w:rFonts w:ascii="Verdana" w:eastAsia="Times New Roman" w:hAnsi="Verdana" w:cs="Calibri"/>
          <w:i/>
          <w:iCs/>
          <w:sz w:val="24"/>
          <w:szCs w:val="24"/>
          <w:lang w:val="es-ES"/>
        </w:rPr>
      </w:pPr>
    </w:p>
    <w:p w:rsidR="00E12DAD" w:rsidRDefault="00E12DAD" w:rsidP="00E12DAD">
      <w:pPr>
        <w:spacing w:line="276" w:lineRule="auto"/>
        <w:jc w:val="both"/>
        <w:rPr>
          <w:rFonts w:ascii="Verdana" w:eastAsia="Times New Roman" w:hAnsi="Verdana" w:cs="Calibri"/>
          <w:iCs/>
          <w:sz w:val="24"/>
          <w:szCs w:val="24"/>
          <w:lang w:val="es-ES"/>
        </w:rPr>
      </w:pPr>
      <w:r w:rsidRPr="00E12DAD">
        <w:rPr>
          <w:rFonts w:ascii="Verdana" w:eastAsia="Times New Roman" w:hAnsi="Verdana" w:cs="Calibri"/>
          <w:b/>
          <w:iCs/>
          <w:sz w:val="24"/>
          <w:szCs w:val="24"/>
          <w:lang w:val="es-ES"/>
        </w:rPr>
        <w:t>NOTA:</w:t>
      </w:r>
      <w:r>
        <w:rPr>
          <w:rFonts w:ascii="Verdana" w:eastAsia="Times New Roman" w:hAnsi="Verdana" w:cs="Calibri"/>
          <w:i/>
          <w:iCs/>
          <w:sz w:val="24"/>
          <w:szCs w:val="24"/>
          <w:lang w:val="es-ES"/>
        </w:rPr>
        <w:t xml:space="preserve"> </w:t>
      </w:r>
      <w:r w:rsidRPr="00E12DAD">
        <w:rPr>
          <w:rFonts w:ascii="Verdana" w:eastAsia="Times New Roman" w:hAnsi="Verdana" w:cs="Calibri"/>
          <w:iCs/>
          <w:sz w:val="24"/>
          <w:szCs w:val="24"/>
          <w:lang w:val="es-ES"/>
        </w:rPr>
        <w:t>Los invito a que lean de manera completa la ley 74-25 (código penal de la Republica Dominicana), ya que hay muchas cosas de su interés.</w:t>
      </w:r>
    </w:p>
    <w:p w:rsidR="0019213F" w:rsidRPr="00E12DAD" w:rsidRDefault="0019213F" w:rsidP="00E12DAD">
      <w:pPr>
        <w:spacing w:line="276" w:lineRule="auto"/>
        <w:jc w:val="both"/>
        <w:rPr>
          <w:rFonts w:ascii="Verdana" w:eastAsia="Times New Roman" w:hAnsi="Verdana" w:cs="Calibri"/>
          <w:sz w:val="24"/>
          <w:szCs w:val="24"/>
          <w:lang w:val="es-ES"/>
        </w:rPr>
      </w:pPr>
    </w:p>
    <w:p w:rsidR="0019213F" w:rsidRDefault="0019213F" w:rsidP="0019213F">
      <w:pPr>
        <w:shd w:val="clear" w:color="auto" w:fill="FFFFFF"/>
        <w:tabs>
          <w:tab w:val="left" w:pos="426"/>
        </w:tabs>
        <w:spacing w:after="0" w:line="240" w:lineRule="auto"/>
        <w:jc w:val="center"/>
        <w:rPr>
          <w:rFonts w:ascii="Kunstler Script" w:eastAsia="Times New Roman" w:hAnsi="Kunstler Script"/>
          <w:b/>
          <w:sz w:val="72"/>
          <w:szCs w:val="72"/>
          <w:lang w:val="es-DO"/>
        </w:rPr>
      </w:pPr>
      <w:r>
        <w:rPr>
          <w:rFonts w:ascii="Kunstler Script" w:eastAsia="Times New Roman" w:hAnsi="Kunstler Script"/>
          <w:b/>
          <w:sz w:val="72"/>
          <w:szCs w:val="72"/>
          <w:lang w:val="es-DO"/>
        </w:rPr>
        <w:t>Lic. César Amadeo Peralta</w:t>
      </w:r>
    </w:p>
    <w:p w:rsidR="0019213F" w:rsidRPr="0019213F" w:rsidRDefault="0019213F" w:rsidP="0019213F">
      <w:pPr>
        <w:shd w:val="clear" w:color="auto" w:fill="FFFFFF"/>
        <w:tabs>
          <w:tab w:val="left" w:pos="426"/>
        </w:tabs>
        <w:spacing w:after="0" w:line="240" w:lineRule="auto"/>
        <w:rPr>
          <w:rFonts w:ascii="Kunstler Script" w:eastAsia="Times New Roman" w:hAnsi="Kunstler Script"/>
          <w:b/>
          <w:sz w:val="72"/>
          <w:szCs w:val="72"/>
          <w:lang w:val="es-DO"/>
        </w:rPr>
      </w:pPr>
      <w:r>
        <w:rPr>
          <w:rFonts w:ascii="Kunstler Script" w:eastAsia="Times New Roman" w:hAnsi="Kunstler Script"/>
          <w:b/>
          <w:sz w:val="72"/>
          <w:szCs w:val="72"/>
          <w:lang w:val="es-DO"/>
        </w:rPr>
        <w:t xml:space="preserve">                                </w:t>
      </w:r>
      <w:r>
        <w:rPr>
          <w:rFonts w:ascii="Kunstler Script" w:eastAsia="Times New Roman" w:hAnsi="Kunstler Script"/>
          <w:b/>
          <w:sz w:val="56"/>
          <w:szCs w:val="56"/>
          <w:lang w:val="es-DO"/>
        </w:rPr>
        <w:t xml:space="preserve"> Abogado</w:t>
      </w:r>
      <w:bookmarkStart w:id="0" w:name="_GoBack"/>
      <w:bookmarkEnd w:id="0"/>
    </w:p>
    <w:sectPr w:rsidR="0019213F" w:rsidRPr="0019213F" w:rsidSect="00F530C5">
      <w:footerReference w:type="default" r:id="rId10"/>
      <w:pgSz w:w="12240" w:h="15840"/>
      <w:pgMar w:top="709" w:right="1440" w:bottom="851" w:left="1440" w:header="720" w:footer="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F05" w:rsidRDefault="00C73F05" w:rsidP="00F530C5">
      <w:pPr>
        <w:spacing w:after="0" w:line="240" w:lineRule="auto"/>
      </w:pPr>
      <w:r>
        <w:separator/>
      </w:r>
    </w:p>
  </w:endnote>
  <w:endnote w:type="continuationSeparator" w:id="0">
    <w:p w:rsidR="00C73F05" w:rsidRDefault="00C73F05" w:rsidP="00F53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Kunstler Script">
    <w:panose1 w:val="030304020206070D0D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210824"/>
      <w:docPartObj>
        <w:docPartGallery w:val="Page Numbers (Bottom of Page)"/>
        <w:docPartUnique/>
      </w:docPartObj>
    </w:sdtPr>
    <w:sdtContent>
      <w:sdt>
        <w:sdtPr>
          <w:id w:val="763431064"/>
          <w:docPartObj>
            <w:docPartGallery w:val="Page Numbers (Top of Page)"/>
            <w:docPartUnique/>
          </w:docPartObj>
        </w:sdtPr>
        <w:sdtContent>
          <w:p w:rsidR="00F530C5" w:rsidRDefault="00F530C5">
            <w:pPr>
              <w:pStyle w:val="Piedepgina"/>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1117FC">
              <w:rPr>
                <w:b/>
                <w:bCs/>
                <w:noProof/>
              </w:rPr>
              <w:t>20</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117FC">
              <w:rPr>
                <w:b/>
                <w:bCs/>
                <w:noProof/>
              </w:rPr>
              <w:t>21</w:t>
            </w:r>
            <w:r>
              <w:rPr>
                <w:b/>
                <w:bCs/>
                <w:sz w:val="24"/>
                <w:szCs w:val="24"/>
              </w:rPr>
              <w:fldChar w:fldCharType="end"/>
            </w:r>
          </w:p>
        </w:sdtContent>
      </w:sdt>
    </w:sdtContent>
  </w:sdt>
  <w:p w:rsidR="00F530C5" w:rsidRDefault="00F530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F05" w:rsidRDefault="00C73F05" w:rsidP="00F530C5">
      <w:pPr>
        <w:spacing w:after="0" w:line="240" w:lineRule="auto"/>
      </w:pPr>
      <w:r>
        <w:separator/>
      </w:r>
    </w:p>
  </w:footnote>
  <w:footnote w:type="continuationSeparator" w:id="0">
    <w:p w:rsidR="00C73F05" w:rsidRDefault="00C73F05" w:rsidP="00F530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394518"/>
    <w:multiLevelType w:val="multilevel"/>
    <w:tmpl w:val="E41C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9F101B"/>
    <w:multiLevelType w:val="hybridMultilevel"/>
    <w:tmpl w:val="CE38C92C"/>
    <w:lvl w:ilvl="0" w:tplc="38F47A38">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9E00C3B"/>
    <w:multiLevelType w:val="multilevel"/>
    <w:tmpl w:val="A6F47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463375"/>
    <w:multiLevelType w:val="hybridMultilevel"/>
    <w:tmpl w:val="EEE0A18C"/>
    <w:lvl w:ilvl="0" w:tplc="8DA8E8C2">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0C5"/>
    <w:rsid w:val="000441C5"/>
    <w:rsid w:val="00080983"/>
    <w:rsid w:val="001023F6"/>
    <w:rsid w:val="001070FD"/>
    <w:rsid w:val="001117FC"/>
    <w:rsid w:val="00117AB9"/>
    <w:rsid w:val="0019213F"/>
    <w:rsid w:val="001A41FD"/>
    <w:rsid w:val="001B2F5F"/>
    <w:rsid w:val="002111E5"/>
    <w:rsid w:val="00231FBC"/>
    <w:rsid w:val="002407E5"/>
    <w:rsid w:val="002504B7"/>
    <w:rsid w:val="002659A4"/>
    <w:rsid w:val="00271A1E"/>
    <w:rsid w:val="00294C34"/>
    <w:rsid w:val="002B2777"/>
    <w:rsid w:val="002C163A"/>
    <w:rsid w:val="00346B43"/>
    <w:rsid w:val="00367AD3"/>
    <w:rsid w:val="003B43A7"/>
    <w:rsid w:val="00482268"/>
    <w:rsid w:val="004840F0"/>
    <w:rsid w:val="004E0D1C"/>
    <w:rsid w:val="004E0F03"/>
    <w:rsid w:val="004E5BB4"/>
    <w:rsid w:val="00524151"/>
    <w:rsid w:val="005C7B93"/>
    <w:rsid w:val="00613718"/>
    <w:rsid w:val="00630D15"/>
    <w:rsid w:val="00684202"/>
    <w:rsid w:val="00693CD9"/>
    <w:rsid w:val="006D1E2E"/>
    <w:rsid w:val="00742710"/>
    <w:rsid w:val="0078019A"/>
    <w:rsid w:val="007B3D6A"/>
    <w:rsid w:val="007C4E0F"/>
    <w:rsid w:val="007D5633"/>
    <w:rsid w:val="00852E2C"/>
    <w:rsid w:val="00955345"/>
    <w:rsid w:val="009B595D"/>
    <w:rsid w:val="009C2926"/>
    <w:rsid w:val="009D1018"/>
    <w:rsid w:val="00A31D92"/>
    <w:rsid w:val="00A40753"/>
    <w:rsid w:val="00A45E6C"/>
    <w:rsid w:val="00A66360"/>
    <w:rsid w:val="00A779A1"/>
    <w:rsid w:val="00AA0B16"/>
    <w:rsid w:val="00AB1AB7"/>
    <w:rsid w:val="00B32938"/>
    <w:rsid w:val="00B8147E"/>
    <w:rsid w:val="00B81E94"/>
    <w:rsid w:val="00BE576E"/>
    <w:rsid w:val="00C56242"/>
    <w:rsid w:val="00C73F05"/>
    <w:rsid w:val="00C74348"/>
    <w:rsid w:val="00C91CE8"/>
    <w:rsid w:val="00CB6F40"/>
    <w:rsid w:val="00D326EC"/>
    <w:rsid w:val="00D357ED"/>
    <w:rsid w:val="00D653B2"/>
    <w:rsid w:val="00DA26D2"/>
    <w:rsid w:val="00DB147A"/>
    <w:rsid w:val="00DC5643"/>
    <w:rsid w:val="00DC6FD3"/>
    <w:rsid w:val="00E12DAD"/>
    <w:rsid w:val="00E24443"/>
    <w:rsid w:val="00E432D3"/>
    <w:rsid w:val="00E974E3"/>
    <w:rsid w:val="00EC0AE4"/>
    <w:rsid w:val="00ED36DF"/>
    <w:rsid w:val="00F530C5"/>
    <w:rsid w:val="00F67575"/>
    <w:rsid w:val="00F956A0"/>
    <w:rsid w:val="00FB5D0B"/>
    <w:rsid w:val="00FC2F27"/>
    <w:rsid w:val="00FF6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5E25FE-5DF4-4302-93BD-B46F09569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0C5"/>
    <w:pPr>
      <w:spacing w:line="252"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30C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530C5"/>
  </w:style>
  <w:style w:type="paragraph" w:styleId="Piedepgina">
    <w:name w:val="footer"/>
    <w:basedOn w:val="Normal"/>
    <w:link w:val="PiedepginaCar"/>
    <w:uiPriority w:val="99"/>
    <w:unhideWhenUsed/>
    <w:rsid w:val="00F530C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530C5"/>
  </w:style>
  <w:style w:type="character" w:styleId="Hipervnculo">
    <w:name w:val="Hyperlink"/>
    <w:basedOn w:val="Fuentedeprrafopredeter"/>
    <w:uiPriority w:val="99"/>
    <w:semiHidden/>
    <w:unhideWhenUsed/>
    <w:rsid w:val="00F530C5"/>
    <w:rPr>
      <w:color w:val="0000FF"/>
      <w:u w:val="single"/>
    </w:rPr>
  </w:style>
  <w:style w:type="paragraph" w:styleId="NormalWeb">
    <w:name w:val="Normal (Web)"/>
    <w:basedOn w:val="Normal"/>
    <w:uiPriority w:val="99"/>
    <w:semiHidden/>
    <w:unhideWhenUsed/>
    <w:rsid w:val="00F530C5"/>
    <w:pPr>
      <w:spacing w:before="100" w:beforeAutospacing="1" w:after="100" w:afterAutospacing="1" w:line="240" w:lineRule="auto"/>
    </w:pPr>
    <w:rPr>
      <w:rFonts w:ascii="Times New Roman" w:eastAsia="Times New Roman" w:hAnsi="Times New Roman"/>
      <w:sz w:val="24"/>
      <w:szCs w:val="24"/>
    </w:rPr>
  </w:style>
  <w:style w:type="paragraph" w:styleId="Prrafodelista">
    <w:name w:val="List Paragraph"/>
    <w:basedOn w:val="Normal"/>
    <w:uiPriority w:val="34"/>
    <w:qFormat/>
    <w:rsid w:val="002C163A"/>
    <w:pPr>
      <w:ind w:left="720"/>
      <w:contextualSpacing/>
    </w:pPr>
  </w:style>
  <w:style w:type="paragraph" w:styleId="Textodeglobo">
    <w:name w:val="Balloon Text"/>
    <w:basedOn w:val="Normal"/>
    <w:link w:val="TextodegloboCar"/>
    <w:uiPriority w:val="99"/>
    <w:semiHidden/>
    <w:unhideWhenUsed/>
    <w:rsid w:val="001117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117F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579447">
      <w:bodyDiv w:val="1"/>
      <w:marLeft w:val="0"/>
      <w:marRight w:val="0"/>
      <w:marTop w:val="0"/>
      <w:marBottom w:val="0"/>
      <w:divBdr>
        <w:top w:val="none" w:sz="0" w:space="0" w:color="auto"/>
        <w:left w:val="none" w:sz="0" w:space="0" w:color="auto"/>
        <w:bottom w:val="none" w:sz="0" w:space="0" w:color="auto"/>
        <w:right w:val="none" w:sz="0" w:space="0" w:color="auto"/>
      </w:divBdr>
      <w:divsChild>
        <w:div w:id="1530409683">
          <w:marLeft w:val="0"/>
          <w:marRight w:val="0"/>
          <w:marTop w:val="0"/>
          <w:marBottom w:val="0"/>
          <w:divBdr>
            <w:top w:val="none" w:sz="0" w:space="0" w:color="auto"/>
            <w:left w:val="none" w:sz="0" w:space="0" w:color="auto"/>
            <w:bottom w:val="none" w:sz="0" w:space="0" w:color="auto"/>
            <w:right w:val="none" w:sz="0" w:space="0" w:color="auto"/>
          </w:divBdr>
          <w:divsChild>
            <w:div w:id="1984115187">
              <w:marLeft w:val="0"/>
              <w:marRight w:val="0"/>
              <w:marTop w:val="0"/>
              <w:marBottom w:val="0"/>
              <w:divBdr>
                <w:top w:val="none" w:sz="0" w:space="0" w:color="auto"/>
                <w:left w:val="none" w:sz="0" w:space="0" w:color="auto"/>
                <w:bottom w:val="none" w:sz="0" w:space="0" w:color="auto"/>
                <w:right w:val="none" w:sz="0" w:space="0" w:color="auto"/>
              </w:divBdr>
              <w:divsChild>
                <w:div w:id="1918898804">
                  <w:marLeft w:val="0"/>
                  <w:marRight w:val="0"/>
                  <w:marTop w:val="0"/>
                  <w:marBottom w:val="0"/>
                  <w:divBdr>
                    <w:top w:val="none" w:sz="0" w:space="0" w:color="auto"/>
                    <w:left w:val="none" w:sz="0" w:space="0" w:color="auto"/>
                    <w:bottom w:val="none" w:sz="0" w:space="0" w:color="auto"/>
                    <w:right w:val="none" w:sz="0" w:space="0" w:color="auto"/>
                  </w:divBdr>
                  <w:divsChild>
                    <w:div w:id="497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51161">
          <w:marLeft w:val="0"/>
          <w:marRight w:val="0"/>
          <w:marTop w:val="0"/>
          <w:marBottom w:val="0"/>
          <w:divBdr>
            <w:top w:val="none" w:sz="0" w:space="0" w:color="auto"/>
            <w:left w:val="none" w:sz="0" w:space="0" w:color="auto"/>
            <w:bottom w:val="none" w:sz="0" w:space="0" w:color="auto"/>
            <w:right w:val="none" w:sz="0" w:space="0" w:color="auto"/>
          </w:divBdr>
          <w:divsChild>
            <w:div w:id="1420757446">
              <w:marLeft w:val="0"/>
              <w:marRight w:val="0"/>
              <w:marTop w:val="0"/>
              <w:marBottom w:val="0"/>
              <w:divBdr>
                <w:top w:val="none" w:sz="0" w:space="0" w:color="auto"/>
                <w:left w:val="none" w:sz="0" w:space="0" w:color="auto"/>
                <w:bottom w:val="none" w:sz="0" w:space="0" w:color="auto"/>
                <w:right w:val="none" w:sz="0" w:space="0" w:color="auto"/>
              </w:divBdr>
            </w:div>
          </w:divsChild>
        </w:div>
        <w:div w:id="1381127502">
          <w:marLeft w:val="0"/>
          <w:marRight w:val="0"/>
          <w:marTop w:val="0"/>
          <w:marBottom w:val="0"/>
          <w:divBdr>
            <w:top w:val="none" w:sz="0" w:space="0" w:color="auto"/>
            <w:left w:val="none" w:sz="0" w:space="0" w:color="auto"/>
            <w:bottom w:val="none" w:sz="0" w:space="0" w:color="auto"/>
            <w:right w:val="none" w:sz="0" w:space="0" w:color="auto"/>
          </w:divBdr>
        </w:div>
        <w:div w:id="943270694">
          <w:marLeft w:val="0"/>
          <w:marRight w:val="0"/>
          <w:marTop w:val="0"/>
          <w:marBottom w:val="0"/>
          <w:divBdr>
            <w:top w:val="none" w:sz="0" w:space="0" w:color="auto"/>
            <w:left w:val="none" w:sz="0" w:space="0" w:color="auto"/>
            <w:bottom w:val="none" w:sz="0" w:space="0" w:color="auto"/>
            <w:right w:val="none" w:sz="0" w:space="0" w:color="auto"/>
          </w:divBdr>
        </w:div>
        <w:div w:id="1947619369">
          <w:marLeft w:val="0"/>
          <w:marRight w:val="0"/>
          <w:marTop w:val="0"/>
          <w:marBottom w:val="0"/>
          <w:divBdr>
            <w:top w:val="none" w:sz="0" w:space="0" w:color="auto"/>
            <w:left w:val="none" w:sz="0" w:space="0" w:color="auto"/>
            <w:bottom w:val="none" w:sz="0" w:space="0" w:color="auto"/>
            <w:right w:val="none" w:sz="0" w:space="0" w:color="auto"/>
          </w:divBdr>
        </w:div>
        <w:div w:id="2118871165">
          <w:marLeft w:val="0"/>
          <w:marRight w:val="0"/>
          <w:marTop w:val="0"/>
          <w:marBottom w:val="0"/>
          <w:divBdr>
            <w:top w:val="none" w:sz="0" w:space="0" w:color="auto"/>
            <w:left w:val="none" w:sz="0" w:space="0" w:color="auto"/>
            <w:bottom w:val="none" w:sz="0" w:space="0" w:color="auto"/>
            <w:right w:val="none" w:sz="0" w:space="0" w:color="auto"/>
          </w:divBdr>
          <w:divsChild>
            <w:div w:id="1715154800">
              <w:marLeft w:val="0"/>
              <w:marRight w:val="0"/>
              <w:marTop w:val="0"/>
              <w:marBottom w:val="0"/>
              <w:divBdr>
                <w:top w:val="none" w:sz="0" w:space="0" w:color="auto"/>
                <w:left w:val="none" w:sz="0" w:space="0" w:color="auto"/>
                <w:bottom w:val="none" w:sz="0" w:space="0" w:color="auto"/>
                <w:right w:val="none" w:sz="0" w:space="0" w:color="auto"/>
              </w:divBdr>
            </w:div>
          </w:divsChild>
        </w:div>
        <w:div w:id="543062935">
          <w:marLeft w:val="0"/>
          <w:marRight w:val="0"/>
          <w:marTop w:val="0"/>
          <w:marBottom w:val="0"/>
          <w:divBdr>
            <w:top w:val="none" w:sz="0" w:space="0" w:color="auto"/>
            <w:left w:val="none" w:sz="0" w:space="0" w:color="auto"/>
            <w:bottom w:val="none" w:sz="0" w:space="0" w:color="auto"/>
            <w:right w:val="none" w:sz="0" w:space="0" w:color="auto"/>
          </w:divBdr>
          <w:divsChild>
            <w:div w:id="800613053">
              <w:marLeft w:val="0"/>
              <w:marRight w:val="0"/>
              <w:marTop w:val="0"/>
              <w:marBottom w:val="0"/>
              <w:divBdr>
                <w:top w:val="none" w:sz="0" w:space="0" w:color="auto"/>
                <w:left w:val="none" w:sz="0" w:space="0" w:color="auto"/>
                <w:bottom w:val="none" w:sz="0" w:space="0" w:color="auto"/>
                <w:right w:val="none" w:sz="0" w:space="0" w:color="auto"/>
              </w:divBdr>
            </w:div>
          </w:divsChild>
        </w:div>
        <w:div w:id="475102752">
          <w:marLeft w:val="0"/>
          <w:marRight w:val="0"/>
          <w:marTop w:val="0"/>
          <w:marBottom w:val="0"/>
          <w:divBdr>
            <w:top w:val="none" w:sz="0" w:space="0" w:color="auto"/>
            <w:left w:val="none" w:sz="0" w:space="0" w:color="auto"/>
            <w:bottom w:val="none" w:sz="0" w:space="0" w:color="auto"/>
            <w:right w:val="none" w:sz="0" w:space="0" w:color="auto"/>
          </w:divBdr>
          <w:divsChild>
            <w:div w:id="1697148603">
              <w:marLeft w:val="0"/>
              <w:marRight w:val="0"/>
              <w:marTop w:val="0"/>
              <w:marBottom w:val="0"/>
              <w:divBdr>
                <w:top w:val="none" w:sz="0" w:space="0" w:color="auto"/>
                <w:left w:val="none" w:sz="0" w:space="0" w:color="auto"/>
                <w:bottom w:val="none" w:sz="0" w:space="0" w:color="auto"/>
                <w:right w:val="none" w:sz="0" w:space="0" w:color="auto"/>
              </w:divBdr>
            </w:div>
          </w:divsChild>
        </w:div>
        <w:div w:id="1416364551">
          <w:marLeft w:val="0"/>
          <w:marRight w:val="0"/>
          <w:marTop w:val="0"/>
          <w:marBottom w:val="0"/>
          <w:divBdr>
            <w:top w:val="none" w:sz="0" w:space="0" w:color="auto"/>
            <w:left w:val="none" w:sz="0" w:space="0" w:color="auto"/>
            <w:bottom w:val="none" w:sz="0" w:space="0" w:color="auto"/>
            <w:right w:val="none" w:sz="0" w:space="0" w:color="auto"/>
          </w:divBdr>
          <w:divsChild>
            <w:div w:id="130990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9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madeoperalta@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21</Pages>
  <Words>6029</Words>
  <Characters>34369</Characters>
  <Application>Microsoft Office Word</Application>
  <DocSecurity>0</DocSecurity>
  <Lines>286</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LIC.AMADEO</dc:creator>
  <cp:keywords/>
  <dc:description/>
  <cp:lastModifiedBy>LIC.AMADEO</cp:lastModifiedBy>
  <cp:revision>75</cp:revision>
  <cp:lastPrinted>2026-07-27T09:11:00Z</cp:lastPrinted>
  <dcterms:created xsi:type="dcterms:W3CDTF">2026-07-27T05:58:00Z</dcterms:created>
  <dcterms:modified xsi:type="dcterms:W3CDTF">2026-07-27T09:11:00Z</dcterms:modified>
</cp:coreProperties>
</file>